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2A" w:rsidRPr="00621F21" w:rsidRDefault="0088472A" w:rsidP="0088472A">
      <w:pPr>
        <w:jc w:val="center"/>
        <w:rPr>
          <w:sz w:val="22"/>
          <w:szCs w:val="22"/>
        </w:rPr>
      </w:pPr>
      <w:bookmarkStart w:id="0" w:name="_GoBack"/>
      <w:bookmarkEnd w:id="0"/>
      <w:r w:rsidRPr="00621F21">
        <w:rPr>
          <w:sz w:val="22"/>
          <w:szCs w:val="22"/>
        </w:rPr>
        <w:t>FE4</w:t>
      </w:r>
      <w:r w:rsidR="00775753" w:rsidRPr="00621F21">
        <w:rPr>
          <w:sz w:val="22"/>
          <w:szCs w:val="22"/>
        </w:rPr>
        <w:t>86A</w:t>
      </w:r>
      <w:r w:rsidRPr="00621F21">
        <w:rPr>
          <w:sz w:val="22"/>
          <w:szCs w:val="22"/>
        </w:rPr>
        <w:t xml:space="preserve">: </w:t>
      </w:r>
      <w:r w:rsidR="00775753" w:rsidRPr="00621F21">
        <w:rPr>
          <w:sz w:val="22"/>
          <w:szCs w:val="22"/>
        </w:rPr>
        <w:t>Law and Economics</w:t>
      </w:r>
    </w:p>
    <w:p w:rsidR="0088472A" w:rsidRPr="00621F21" w:rsidRDefault="0088472A" w:rsidP="0088472A">
      <w:pPr>
        <w:jc w:val="center"/>
        <w:rPr>
          <w:sz w:val="22"/>
          <w:szCs w:val="22"/>
        </w:rPr>
      </w:pPr>
      <w:r w:rsidRPr="00621F21">
        <w:rPr>
          <w:sz w:val="22"/>
          <w:szCs w:val="22"/>
        </w:rPr>
        <w:t>Homework 1</w:t>
      </w:r>
    </w:p>
    <w:p w:rsidR="0088472A" w:rsidRPr="00621F21" w:rsidRDefault="0088472A" w:rsidP="0088472A">
      <w:pPr>
        <w:jc w:val="center"/>
        <w:rPr>
          <w:sz w:val="22"/>
          <w:szCs w:val="22"/>
        </w:rPr>
      </w:pPr>
      <w:r w:rsidRPr="00621F21">
        <w:rPr>
          <w:sz w:val="22"/>
          <w:szCs w:val="22"/>
        </w:rPr>
        <w:t xml:space="preserve">Due </w:t>
      </w:r>
      <w:r w:rsidR="00775753" w:rsidRPr="00621F21">
        <w:rPr>
          <w:sz w:val="22"/>
          <w:szCs w:val="22"/>
        </w:rPr>
        <w:t>January</w:t>
      </w:r>
      <w:r w:rsidR="00B0793C" w:rsidRPr="00621F21">
        <w:rPr>
          <w:sz w:val="22"/>
          <w:szCs w:val="22"/>
        </w:rPr>
        <w:t xml:space="preserve"> 2</w:t>
      </w:r>
      <w:r w:rsidR="00160245">
        <w:rPr>
          <w:sz w:val="22"/>
          <w:szCs w:val="22"/>
        </w:rPr>
        <w:t>8</w:t>
      </w:r>
      <w:r w:rsidR="00B0793C" w:rsidRPr="00621F21">
        <w:rPr>
          <w:sz w:val="22"/>
          <w:szCs w:val="22"/>
          <w:vertAlign w:val="superscript"/>
        </w:rPr>
        <w:t>th</w:t>
      </w:r>
      <w:r w:rsidR="00B0793C" w:rsidRPr="00621F21">
        <w:rPr>
          <w:sz w:val="22"/>
          <w:szCs w:val="22"/>
        </w:rPr>
        <w:t xml:space="preserve"> </w:t>
      </w:r>
      <w:r w:rsidRPr="00621F21">
        <w:rPr>
          <w:sz w:val="22"/>
          <w:szCs w:val="22"/>
        </w:rPr>
        <w:t xml:space="preserve">   </w:t>
      </w:r>
    </w:p>
    <w:p w:rsidR="00632E36" w:rsidRPr="00621F21" w:rsidRDefault="00632E36" w:rsidP="00632E36">
      <w:pPr>
        <w:jc w:val="center"/>
        <w:rPr>
          <w:sz w:val="22"/>
          <w:szCs w:val="22"/>
        </w:rPr>
      </w:pPr>
      <w:r w:rsidRPr="00621F21">
        <w:rPr>
          <w:sz w:val="22"/>
          <w:szCs w:val="22"/>
        </w:rPr>
        <w:t xml:space="preserve">    </w:t>
      </w:r>
    </w:p>
    <w:p w:rsidR="00161E7C" w:rsidRDefault="00161E7C" w:rsidP="00632E36">
      <w:pPr>
        <w:rPr>
          <w:b/>
          <w:sz w:val="22"/>
          <w:szCs w:val="22"/>
        </w:rPr>
      </w:pPr>
      <w:r>
        <w:rPr>
          <w:b/>
          <w:sz w:val="22"/>
          <w:szCs w:val="22"/>
        </w:rPr>
        <w:t>31 points possible:</w:t>
      </w:r>
    </w:p>
    <w:p w:rsidR="00632E36" w:rsidRPr="00621F21" w:rsidRDefault="00632E36" w:rsidP="00632E36">
      <w:pPr>
        <w:rPr>
          <w:b/>
          <w:sz w:val="22"/>
          <w:szCs w:val="22"/>
        </w:rPr>
      </w:pPr>
      <w:r w:rsidRPr="00621F21">
        <w:rPr>
          <w:b/>
          <w:sz w:val="22"/>
          <w:szCs w:val="22"/>
        </w:rPr>
        <w:t>Please indicate the students that you worked on this homework assignment with, if any.</w:t>
      </w:r>
    </w:p>
    <w:p w:rsidR="00632E36" w:rsidRDefault="00632E36" w:rsidP="00632E36">
      <w:pPr>
        <w:rPr>
          <w:sz w:val="22"/>
          <w:szCs w:val="22"/>
        </w:rPr>
      </w:pPr>
    </w:p>
    <w:p w:rsidR="00632E36" w:rsidRPr="00991C1C" w:rsidRDefault="00632E36" w:rsidP="00991C1C">
      <w:pPr>
        <w:pStyle w:val="ListParagraph"/>
        <w:numPr>
          <w:ilvl w:val="0"/>
          <w:numId w:val="15"/>
        </w:numPr>
        <w:rPr>
          <w:sz w:val="22"/>
          <w:szCs w:val="22"/>
        </w:rPr>
      </w:pPr>
      <w:r w:rsidRPr="00991C1C">
        <w:rPr>
          <w:b/>
          <w:sz w:val="22"/>
          <w:szCs w:val="22"/>
        </w:rPr>
        <w:t>(</w:t>
      </w:r>
      <w:r w:rsidR="00991C1C" w:rsidRPr="00991C1C">
        <w:rPr>
          <w:b/>
          <w:sz w:val="22"/>
          <w:szCs w:val="22"/>
        </w:rPr>
        <w:t>6</w:t>
      </w:r>
      <w:r w:rsidRPr="00991C1C">
        <w:rPr>
          <w:b/>
          <w:sz w:val="22"/>
          <w:szCs w:val="22"/>
        </w:rPr>
        <w:t xml:space="preserve"> points</w:t>
      </w:r>
      <w:r w:rsidR="00991C1C" w:rsidRPr="00991C1C">
        <w:rPr>
          <w:b/>
          <w:sz w:val="22"/>
          <w:szCs w:val="22"/>
        </w:rPr>
        <w:t xml:space="preserve"> – 2 points each</w:t>
      </w:r>
      <w:r w:rsidRPr="00991C1C">
        <w:rPr>
          <w:b/>
          <w:sz w:val="22"/>
          <w:szCs w:val="22"/>
        </w:rPr>
        <w:t xml:space="preserve">) </w:t>
      </w:r>
      <w:r w:rsidR="00160245" w:rsidRPr="00991C1C">
        <w:rPr>
          <w:sz w:val="22"/>
          <w:szCs w:val="22"/>
        </w:rPr>
        <w:t>For the following games, find the Nash Equilibria and the Pareto optimal outcome.</w:t>
      </w:r>
      <w:r w:rsidRPr="00991C1C">
        <w:rPr>
          <w:sz w:val="22"/>
          <w:szCs w:val="22"/>
        </w:rPr>
        <w:t xml:space="preserve"> </w:t>
      </w:r>
    </w:p>
    <w:p w:rsidR="00632E36" w:rsidRPr="00621F21" w:rsidRDefault="00632E36" w:rsidP="00594152">
      <w:pPr>
        <w:ind w:left="360" w:firstLine="360"/>
        <w:rPr>
          <w:sz w:val="22"/>
          <w:szCs w:val="22"/>
        </w:rPr>
      </w:pPr>
      <w:r w:rsidRPr="00621F21">
        <w:rPr>
          <w:sz w:val="22"/>
          <w:szCs w:val="22"/>
        </w:rPr>
        <w:t xml:space="preserve">a) </w:t>
      </w:r>
    </w:p>
    <w:tbl>
      <w:tblPr>
        <w:tblStyle w:val="TableGrid"/>
        <w:tblW w:w="0" w:type="auto"/>
        <w:tblInd w:w="1908" w:type="dxa"/>
        <w:tblLook w:val="01E0" w:firstRow="1" w:lastRow="1" w:firstColumn="1" w:lastColumn="1" w:noHBand="0" w:noVBand="0"/>
      </w:tblPr>
      <w:tblGrid>
        <w:gridCol w:w="1570"/>
        <w:gridCol w:w="1571"/>
        <w:gridCol w:w="1571"/>
      </w:tblGrid>
      <w:tr w:rsidR="00632E36" w:rsidRPr="00621F21" w:rsidTr="00A2724F">
        <w:tc>
          <w:tcPr>
            <w:tcW w:w="1570" w:type="dxa"/>
          </w:tcPr>
          <w:p w:rsidR="00632E36" w:rsidRPr="00621F21" w:rsidRDefault="00632E36" w:rsidP="00A2724F">
            <w:pPr>
              <w:rPr>
                <w:sz w:val="22"/>
                <w:szCs w:val="22"/>
              </w:rPr>
            </w:pPr>
          </w:p>
        </w:tc>
        <w:tc>
          <w:tcPr>
            <w:tcW w:w="1571" w:type="dxa"/>
          </w:tcPr>
          <w:p w:rsidR="00632E36" w:rsidRPr="00621F21" w:rsidRDefault="00632E36" w:rsidP="00A2724F">
            <w:pPr>
              <w:jc w:val="center"/>
              <w:rPr>
                <w:sz w:val="22"/>
                <w:szCs w:val="22"/>
              </w:rPr>
            </w:pPr>
            <w:r w:rsidRPr="00621F21">
              <w:rPr>
                <w:sz w:val="22"/>
                <w:szCs w:val="22"/>
              </w:rPr>
              <w:t>X</w:t>
            </w:r>
          </w:p>
        </w:tc>
        <w:tc>
          <w:tcPr>
            <w:tcW w:w="1571" w:type="dxa"/>
          </w:tcPr>
          <w:p w:rsidR="00632E36" w:rsidRPr="00621F21" w:rsidRDefault="00632E36" w:rsidP="00A2724F">
            <w:pPr>
              <w:jc w:val="center"/>
              <w:rPr>
                <w:sz w:val="22"/>
                <w:szCs w:val="22"/>
              </w:rPr>
            </w:pPr>
            <w:r w:rsidRPr="00621F21">
              <w:rPr>
                <w:sz w:val="22"/>
                <w:szCs w:val="22"/>
              </w:rPr>
              <w:t>Y</w:t>
            </w:r>
          </w:p>
        </w:tc>
      </w:tr>
      <w:tr w:rsidR="00632E36" w:rsidRPr="00621F21" w:rsidTr="00A2724F">
        <w:tc>
          <w:tcPr>
            <w:tcW w:w="1570" w:type="dxa"/>
          </w:tcPr>
          <w:p w:rsidR="00632E36" w:rsidRPr="00621F21" w:rsidRDefault="00632E36" w:rsidP="00A2724F">
            <w:pPr>
              <w:jc w:val="center"/>
              <w:rPr>
                <w:sz w:val="22"/>
                <w:szCs w:val="22"/>
              </w:rPr>
            </w:pPr>
            <w:r w:rsidRPr="00621F21">
              <w:rPr>
                <w:sz w:val="22"/>
                <w:szCs w:val="22"/>
              </w:rPr>
              <w:t>X</w:t>
            </w:r>
          </w:p>
        </w:tc>
        <w:tc>
          <w:tcPr>
            <w:tcW w:w="1571" w:type="dxa"/>
          </w:tcPr>
          <w:p w:rsidR="00632E36" w:rsidRPr="00621F21" w:rsidRDefault="00632E36" w:rsidP="00A2724F">
            <w:pPr>
              <w:jc w:val="center"/>
              <w:rPr>
                <w:sz w:val="22"/>
                <w:szCs w:val="22"/>
              </w:rPr>
            </w:pPr>
            <w:r w:rsidRPr="00621F21">
              <w:rPr>
                <w:sz w:val="22"/>
                <w:szCs w:val="22"/>
              </w:rPr>
              <w:t>4,4</w:t>
            </w:r>
          </w:p>
        </w:tc>
        <w:tc>
          <w:tcPr>
            <w:tcW w:w="1571" w:type="dxa"/>
          </w:tcPr>
          <w:p w:rsidR="00632E36" w:rsidRPr="00621F21" w:rsidRDefault="00632E36" w:rsidP="00A2724F">
            <w:pPr>
              <w:jc w:val="center"/>
              <w:rPr>
                <w:sz w:val="22"/>
                <w:szCs w:val="22"/>
              </w:rPr>
            </w:pPr>
            <w:r w:rsidRPr="00621F21">
              <w:rPr>
                <w:sz w:val="22"/>
                <w:szCs w:val="22"/>
              </w:rPr>
              <w:t>-1,</w:t>
            </w:r>
            <w:r w:rsidRPr="0029338F">
              <w:rPr>
                <w:sz w:val="22"/>
                <w:szCs w:val="22"/>
                <w:u w:val="single"/>
              </w:rPr>
              <w:t>5</w:t>
            </w:r>
          </w:p>
        </w:tc>
      </w:tr>
      <w:tr w:rsidR="00632E36" w:rsidRPr="00621F21" w:rsidTr="00A2724F">
        <w:tc>
          <w:tcPr>
            <w:tcW w:w="1570" w:type="dxa"/>
          </w:tcPr>
          <w:p w:rsidR="00632E36" w:rsidRPr="00621F21" w:rsidRDefault="00632E36" w:rsidP="00A2724F">
            <w:pPr>
              <w:jc w:val="center"/>
              <w:rPr>
                <w:sz w:val="22"/>
                <w:szCs w:val="22"/>
              </w:rPr>
            </w:pPr>
            <w:r>
              <w:rPr>
                <w:sz w:val="22"/>
                <w:szCs w:val="22"/>
              </w:rPr>
              <w:t xml:space="preserve"> </w:t>
            </w:r>
            <w:r w:rsidRPr="00621F21">
              <w:rPr>
                <w:sz w:val="22"/>
                <w:szCs w:val="22"/>
              </w:rPr>
              <w:t>Y</w:t>
            </w:r>
          </w:p>
        </w:tc>
        <w:tc>
          <w:tcPr>
            <w:tcW w:w="1571" w:type="dxa"/>
          </w:tcPr>
          <w:p w:rsidR="00632E36" w:rsidRPr="00621F21" w:rsidRDefault="00632E36" w:rsidP="00A2724F">
            <w:pPr>
              <w:jc w:val="center"/>
              <w:rPr>
                <w:sz w:val="22"/>
                <w:szCs w:val="22"/>
              </w:rPr>
            </w:pPr>
            <w:r w:rsidRPr="0029338F">
              <w:rPr>
                <w:sz w:val="22"/>
                <w:szCs w:val="22"/>
                <w:u w:val="single"/>
              </w:rPr>
              <w:t>5</w:t>
            </w:r>
            <w:r w:rsidRPr="00621F21">
              <w:rPr>
                <w:sz w:val="22"/>
                <w:szCs w:val="22"/>
              </w:rPr>
              <w:t>,-1</w:t>
            </w:r>
          </w:p>
        </w:tc>
        <w:tc>
          <w:tcPr>
            <w:tcW w:w="1571" w:type="dxa"/>
          </w:tcPr>
          <w:p w:rsidR="00632E36" w:rsidRPr="00621F21" w:rsidRDefault="00632E36" w:rsidP="00A2724F">
            <w:pPr>
              <w:jc w:val="center"/>
              <w:rPr>
                <w:sz w:val="22"/>
                <w:szCs w:val="22"/>
              </w:rPr>
            </w:pPr>
            <w:r w:rsidRPr="0029338F">
              <w:rPr>
                <w:sz w:val="22"/>
                <w:szCs w:val="22"/>
                <w:u w:val="single"/>
              </w:rPr>
              <w:t>0</w:t>
            </w:r>
            <w:r w:rsidRPr="00621F21">
              <w:rPr>
                <w:sz w:val="22"/>
                <w:szCs w:val="22"/>
              </w:rPr>
              <w:t>,</w:t>
            </w:r>
            <w:r w:rsidRPr="0029338F">
              <w:rPr>
                <w:sz w:val="22"/>
                <w:szCs w:val="22"/>
                <w:u w:val="single"/>
              </w:rPr>
              <w:t>0</w:t>
            </w:r>
          </w:p>
        </w:tc>
      </w:tr>
    </w:tbl>
    <w:p w:rsidR="00632E36" w:rsidRDefault="00632E36" w:rsidP="00632E36">
      <w:pPr>
        <w:rPr>
          <w:b/>
          <w:sz w:val="22"/>
          <w:szCs w:val="22"/>
        </w:rPr>
      </w:pPr>
      <w:r>
        <w:rPr>
          <w:b/>
          <w:sz w:val="22"/>
          <w:szCs w:val="22"/>
        </w:rPr>
        <w:t>Nash Equilibrium (NE) is (Y</w:t>
      </w:r>
      <w:proofErr w:type="gramStart"/>
      <w:r>
        <w:rPr>
          <w:b/>
          <w:sz w:val="22"/>
          <w:szCs w:val="22"/>
        </w:rPr>
        <w:t>,Y</w:t>
      </w:r>
      <w:proofErr w:type="gramEnd"/>
      <w:r>
        <w:rPr>
          <w:b/>
          <w:sz w:val="22"/>
          <w:szCs w:val="22"/>
        </w:rPr>
        <w:t xml:space="preserve">) </w:t>
      </w:r>
      <w:r w:rsidR="00594152">
        <w:rPr>
          <w:b/>
          <w:sz w:val="22"/>
          <w:szCs w:val="22"/>
        </w:rPr>
        <w:t>and</w:t>
      </w:r>
      <w:r>
        <w:rPr>
          <w:b/>
          <w:sz w:val="22"/>
          <w:szCs w:val="22"/>
        </w:rPr>
        <w:t xml:space="preserve"> Pareto optimal</w:t>
      </w:r>
      <w:r w:rsidR="00594152">
        <w:rPr>
          <w:b/>
          <w:sz w:val="22"/>
          <w:szCs w:val="22"/>
        </w:rPr>
        <w:t xml:space="preserve"> (PE) is (X,X)</w:t>
      </w:r>
    </w:p>
    <w:p w:rsidR="00632E36" w:rsidRPr="00621F21" w:rsidRDefault="00632E36" w:rsidP="00632E36">
      <w:pPr>
        <w:ind w:left="720"/>
        <w:rPr>
          <w:sz w:val="22"/>
          <w:szCs w:val="22"/>
        </w:rPr>
      </w:pPr>
      <w:r w:rsidRPr="00621F21">
        <w:rPr>
          <w:sz w:val="22"/>
          <w:szCs w:val="22"/>
        </w:rPr>
        <w:t xml:space="preserve">b) </w:t>
      </w:r>
    </w:p>
    <w:tbl>
      <w:tblPr>
        <w:tblStyle w:val="TableGrid"/>
        <w:tblW w:w="0" w:type="auto"/>
        <w:tblInd w:w="1908" w:type="dxa"/>
        <w:tblLook w:val="01E0" w:firstRow="1" w:lastRow="1" w:firstColumn="1" w:lastColumn="1" w:noHBand="0" w:noVBand="0"/>
      </w:tblPr>
      <w:tblGrid>
        <w:gridCol w:w="1570"/>
        <w:gridCol w:w="1571"/>
        <w:gridCol w:w="1571"/>
      </w:tblGrid>
      <w:tr w:rsidR="00632E36" w:rsidRPr="00621F21" w:rsidTr="00A2724F">
        <w:tc>
          <w:tcPr>
            <w:tcW w:w="1570" w:type="dxa"/>
          </w:tcPr>
          <w:p w:rsidR="00632E36" w:rsidRPr="00621F21" w:rsidRDefault="00632E36" w:rsidP="00A2724F">
            <w:pPr>
              <w:rPr>
                <w:sz w:val="22"/>
                <w:szCs w:val="22"/>
              </w:rPr>
            </w:pPr>
          </w:p>
        </w:tc>
        <w:tc>
          <w:tcPr>
            <w:tcW w:w="1571" w:type="dxa"/>
          </w:tcPr>
          <w:p w:rsidR="00632E36" w:rsidRPr="00621F21" w:rsidRDefault="00632E36" w:rsidP="00A2724F">
            <w:pPr>
              <w:jc w:val="center"/>
              <w:rPr>
                <w:sz w:val="22"/>
                <w:szCs w:val="22"/>
              </w:rPr>
            </w:pPr>
            <w:r w:rsidRPr="00621F21">
              <w:rPr>
                <w:sz w:val="22"/>
                <w:szCs w:val="22"/>
              </w:rPr>
              <w:t>X</w:t>
            </w:r>
          </w:p>
        </w:tc>
        <w:tc>
          <w:tcPr>
            <w:tcW w:w="1571" w:type="dxa"/>
          </w:tcPr>
          <w:p w:rsidR="00632E36" w:rsidRPr="00621F21" w:rsidRDefault="00632E36" w:rsidP="00A2724F">
            <w:pPr>
              <w:jc w:val="center"/>
              <w:rPr>
                <w:sz w:val="22"/>
                <w:szCs w:val="22"/>
              </w:rPr>
            </w:pPr>
            <w:r w:rsidRPr="00621F21">
              <w:rPr>
                <w:sz w:val="22"/>
                <w:szCs w:val="22"/>
              </w:rPr>
              <w:t>Y</w:t>
            </w:r>
          </w:p>
        </w:tc>
      </w:tr>
      <w:tr w:rsidR="00632E36" w:rsidRPr="00621F21" w:rsidTr="00A2724F">
        <w:tc>
          <w:tcPr>
            <w:tcW w:w="1570" w:type="dxa"/>
          </w:tcPr>
          <w:p w:rsidR="00632E36" w:rsidRPr="00621F21" w:rsidRDefault="00632E36" w:rsidP="00A2724F">
            <w:pPr>
              <w:jc w:val="center"/>
              <w:rPr>
                <w:sz w:val="22"/>
                <w:szCs w:val="22"/>
              </w:rPr>
            </w:pPr>
            <w:r w:rsidRPr="00621F21">
              <w:rPr>
                <w:sz w:val="22"/>
                <w:szCs w:val="22"/>
              </w:rPr>
              <w:t>X</w:t>
            </w:r>
          </w:p>
        </w:tc>
        <w:tc>
          <w:tcPr>
            <w:tcW w:w="1571" w:type="dxa"/>
          </w:tcPr>
          <w:p w:rsidR="00632E36" w:rsidRPr="00621F21" w:rsidRDefault="00632E36" w:rsidP="00A2724F">
            <w:pPr>
              <w:jc w:val="center"/>
              <w:rPr>
                <w:sz w:val="22"/>
                <w:szCs w:val="22"/>
              </w:rPr>
            </w:pPr>
            <w:r w:rsidRPr="0029338F">
              <w:rPr>
                <w:sz w:val="22"/>
                <w:szCs w:val="22"/>
                <w:u w:val="single"/>
              </w:rPr>
              <w:t>4</w:t>
            </w:r>
            <w:r w:rsidRPr="00621F21">
              <w:rPr>
                <w:sz w:val="22"/>
                <w:szCs w:val="22"/>
              </w:rPr>
              <w:t>,</w:t>
            </w:r>
            <w:r w:rsidRPr="0029338F">
              <w:rPr>
                <w:sz w:val="22"/>
                <w:szCs w:val="22"/>
                <w:u w:val="single"/>
              </w:rPr>
              <w:t>4</w:t>
            </w:r>
          </w:p>
        </w:tc>
        <w:tc>
          <w:tcPr>
            <w:tcW w:w="1571" w:type="dxa"/>
          </w:tcPr>
          <w:p w:rsidR="00632E36" w:rsidRPr="00621F21" w:rsidRDefault="00632E36" w:rsidP="00A2724F">
            <w:pPr>
              <w:jc w:val="center"/>
              <w:rPr>
                <w:sz w:val="22"/>
                <w:szCs w:val="22"/>
              </w:rPr>
            </w:pPr>
            <w:r w:rsidRPr="0029338F">
              <w:rPr>
                <w:sz w:val="22"/>
                <w:szCs w:val="22"/>
                <w:u w:val="single"/>
              </w:rPr>
              <w:t>5</w:t>
            </w:r>
            <w:r w:rsidRPr="00621F21">
              <w:rPr>
                <w:sz w:val="22"/>
                <w:szCs w:val="22"/>
              </w:rPr>
              <w:t>,-1</w:t>
            </w:r>
          </w:p>
        </w:tc>
      </w:tr>
      <w:tr w:rsidR="00632E36" w:rsidRPr="00621F21" w:rsidTr="00A2724F">
        <w:tc>
          <w:tcPr>
            <w:tcW w:w="1570" w:type="dxa"/>
          </w:tcPr>
          <w:p w:rsidR="00632E36" w:rsidRPr="00621F21" w:rsidRDefault="00632E36" w:rsidP="00A2724F">
            <w:pPr>
              <w:jc w:val="center"/>
              <w:rPr>
                <w:sz w:val="22"/>
                <w:szCs w:val="22"/>
              </w:rPr>
            </w:pPr>
            <w:r w:rsidRPr="00621F21">
              <w:rPr>
                <w:sz w:val="22"/>
                <w:szCs w:val="22"/>
              </w:rPr>
              <w:t>Y</w:t>
            </w:r>
          </w:p>
        </w:tc>
        <w:tc>
          <w:tcPr>
            <w:tcW w:w="1571" w:type="dxa"/>
          </w:tcPr>
          <w:p w:rsidR="00632E36" w:rsidRPr="00621F21" w:rsidRDefault="00632E36" w:rsidP="00A2724F">
            <w:pPr>
              <w:jc w:val="center"/>
              <w:rPr>
                <w:sz w:val="22"/>
                <w:szCs w:val="22"/>
              </w:rPr>
            </w:pPr>
            <w:r w:rsidRPr="00621F21">
              <w:rPr>
                <w:sz w:val="22"/>
                <w:szCs w:val="22"/>
              </w:rPr>
              <w:t>-1,</w:t>
            </w:r>
            <w:r w:rsidRPr="0029338F">
              <w:rPr>
                <w:sz w:val="22"/>
                <w:szCs w:val="22"/>
                <w:u w:val="single"/>
              </w:rPr>
              <w:t>5</w:t>
            </w:r>
          </w:p>
        </w:tc>
        <w:tc>
          <w:tcPr>
            <w:tcW w:w="1571" w:type="dxa"/>
          </w:tcPr>
          <w:p w:rsidR="00632E36" w:rsidRPr="00621F21" w:rsidRDefault="00632E36" w:rsidP="00A2724F">
            <w:pPr>
              <w:jc w:val="center"/>
              <w:rPr>
                <w:sz w:val="22"/>
                <w:szCs w:val="22"/>
              </w:rPr>
            </w:pPr>
            <w:r w:rsidRPr="00621F21">
              <w:rPr>
                <w:sz w:val="22"/>
                <w:szCs w:val="22"/>
              </w:rPr>
              <w:t>0,0</w:t>
            </w:r>
          </w:p>
        </w:tc>
      </w:tr>
    </w:tbl>
    <w:p w:rsidR="00632E36" w:rsidRDefault="00632E36" w:rsidP="00632E36">
      <w:pPr>
        <w:rPr>
          <w:b/>
          <w:sz w:val="22"/>
          <w:szCs w:val="22"/>
        </w:rPr>
      </w:pPr>
      <w:r>
        <w:rPr>
          <w:b/>
          <w:sz w:val="22"/>
          <w:szCs w:val="22"/>
        </w:rPr>
        <w:t>Nash Equilibrium (NE) is (X</w:t>
      </w:r>
      <w:proofErr w:type="gramStart"/>
      <w:r>
        <w:rPr>
          <w:b/>
          <w:sz w:val="22"/>
          <w:szCs w:val="22"/>
        </w:rPr>
        <w:t>,X</w:t>
      </w:r>
      <w:proofErr w:type="gramEnd"/>
      <w:r>
        <w:rPr>
          <w:b/>
          <w:sz w:val="22"/>
          <w:szCs w:val="22"/>
        </w:rPr>
        <w:t xml:space="preserve">) </w:t>
      </w:r>
      <w:r w:rsidR="00594152">
        <w:rPr>
          <w:b/>
          <w:sz w:val="22"/>
          <w:szCs w:val="22"/>
        </w:rPr>
        <w:t>and</w:t>
      </w:r>
      <w:r>
        <w:rPr>
          <w:b/>
          <w:sz w:val="22"/>
          <w:szCs w:val="22"/>
        </w:rPr>
        <w:t xml:space="preserve"> Pareto optimal</w:t>
      </w:r>
      <w:r w:rsidR="00594152">
        <w:rPr>
          <w:b/>
          <w:sz w:val="22"/>
          <w:szCs w:val="22"/>
        </w:rPr>
        <w:t xml:space="preserve"> (PE) is (X,X)</w:t>
      </w:r>
    </w:p>
    <w:p w:rsidR="00160245" w:rsidRDefault="00160245" w:rsidP="00594152">
      <w:pPr>
        <w:ind w:firstLine="720"/>
        <w:rPr>
          <w:sz w:val="22"/>
          <w:szCs w:val="22"/>
        </w:rPr>
      </w:pPr>
      <w:r>
        <w:rPr>
          <w:sz w:val="22"/>
          <w:szCs w:val="22"/>
        </w:rPr>
        <w:t xml:space="preserve">c) </w:t>
      </w:r>
    </w:p>
    <w:tbl>
      <w:tblPr>
        <w:tblStyle w:val="TableGrid"/>
        <w:tblW w:w="0" w:type="auto"/>
        <w:tblInd w:w="1908" w:type="dxa"/>
        <w:tblLook w:val="01E0" w:firstRow="1" w:lastRow="1" w:firstColumn="1" w:lastColumn="1" w:noHBand="0" w:noVBand="0"/>
      </w:tblPr>
      <w:tblGrid>
        <w:gridCol w:w="1570"/>
        <w:gridCol w:w="1571"/>
        <w:gridCol w:w="1571"/>
      </w:tblGrid>
      <w:tr w:rsidR="00160245" w:rsidRPr="00621F21" w:rsidTr="00A2724F">
        <w:tc>
          <w:tcPr>
            <w:tcW w:w="1570" w:type="dxa"/>
          </w:tcPr>
          <w:p w:rsidR="00160245" w:rsidRPr="00621F21" w:rsidRDefault="00160245" w:rsidP="00A2724F">
            <w:pPr>
              <w:rPr>
                <w:sz w:val="22"/>
                <w:szCs w:val="22"/>
              </w:rPr>
            </w:pPr>
            <w:r w:rsidRPr="00621F21">
              <w:rPr>
                <w:sz w:val="22"/>
                <w:szCs w:val="22"/>
              </w:rPr>
              <w:t xml:space="preserve"> </w:t>
            </w:r>
          </w:p>
        </w:tc>
        <w:tc>
          <w:tcPr>
            <w:tcW w:w="1571" w:type="dxa"/>
          </w:tcPr>
          <w:p w:rsidR="00160245" w:rsidRPr="00621F21" w:rsidRDefault="00160245" w:rsidP="00A2724F">
            <w:pPr>
              <w:jc w:val="center"/>
              <w:rPr>
                <w:sz w:val="22"/>
                <w:szCs w:val="22"/>
              </w:rPr>
            </w:pPr>
            <w:r w:rsidRPr="00621F21">
              <w:rPr>
                <w:sz w:val="22"/>
                <w:szCs w:val="22"/>
              </w:rPr>
              <w:t>X</w:t>
            </w:r>
          </w:p>
        </w:tc>
        <w:tc>
          <w:tcPr>
            <w:tcW w:w="1571" w:type="dxa"/>
          </w:tcPr>
          <w:p w:rsidR="00160245" w:rsidRPr="00621F21" w:rsidRDefault="00160245" w:rsidP="00A2724F">
            <w:pPr>
              <w:jc w:val="center"/>
              <w:rPr>
                <w:sz w:val="22"/>
                <w:szCs w:val="22"/>
              </w:rPr>
            </w:pPr>
            <w:r w:rsidRPr="00621F21">
              <w:rPr>
                <w:sz w:val="22"/>
                <w:szCs w:val="22"/>
              </w:rPr>
              <w:t>Y</w:t>
            </w:r>
          </w:p>
        </w:tc>
      </w:tr>
      <w:tr w:rsidR="00160245" w:rsidRPr="00621F21" w:rsidTr="00A2724F">
        <w:tc>
          <w:tcPr>
            <w:tcW w:w="1570" w:type="dxa"/>
          </w:tcPr>
          <w:p w:rsidR="00160245" w:rsidRPr="00621F21" w:rsidRDefault="00160245" w:rsidP="00A2724F">
            <w:pPr>
              <w:jc w:val="center"/>
              <w:rPr>
                <w:sz w:val="22"/>
                <w:szCs w:val="22"/>
              </w:rPr>
            </w:pPr>
            <w:r w:rsidRPr="00621F21">
              <w:rPr>
                <w:sz w:val="22"/>
                <w:szCs w:val="22"/>
              </w:rPr>
              <w:t>X</w:t>
            </w:r>
          </w:p>
        </w:tc>
        <w:tc>
          <w:tcPr>
            <w:tcW w:w="1571" w:type="dxa"/>
          </w:tcPr>
          <w:p w:rsidR="00160245" w:rsidRPr="00621F21" w:rsidRDefault="00160245" w:rsidP="00A2724F">
            <w:pPr>
              <w:jc w:val="center"/>
              <w:rPr>
                <w:sz w:val="22"/>
                <w:szCs w:val="22"/>
              </w:rPr>
            </w:pPr>
            <w:r w:rsidRPr="00621F21">
              <w:rPr>
                <w:sz w:val="22"/>
                <w:szCs w:val="22"/>
              </w:rPr>
              <w:t>3,3</w:t>
            </w:r>
          </w:p>
        </w:tc>
        <w:tc>
          <w:tcPr>
            <w:tcW w:w="1571" w:type="dxa"/>
          </w:tcPr>
          <w:p w:rsidR="00160245" w:rsidRPr="00621F21" w:rsidRDefault="00160245" w:rsidP="00A2724F">
            <w:pPr>
              <w:jc w:val="center"/>
              <w:rPr>
                <w:sz w:val="22"/>
                <w:szCs w:val="22"/>
              </w:rPr>
            </w:pPr>
            <w:r w:rsidRPr="004F7A13">
              <w:rPr>
                <w:sz w:val="22"/>
                <w:szCs w:val="22"/>
                <w:u w:val="single"/>
              </w:rPr>
              <w:t>4</w:t>
            </w:r>
            <w:r w:rsidRPr="00621F21">
              <w:rPr>
                <w:sz w:val="22"/>
                <w:szCs w:val="22"/>
              </w:rPr>
              <w:t>,</w:t>
            </w:r>
            <w:r w:rsidRPr="004F7A13">
              <w:rPr>
                <w:sz w:val="22"/>
                <w:szCs w:val="22"/>
                <w:u w:val="single"/>
              </w:rPr>
              <w:t>4</w:t>
            </w:r>
          </w:p>
        </w:tc>
      </w:tr>
      <w:tr w:rsidR="00160245" w:rsidRPr="00621F21" w:rsidTr="00A2724F">
        <w:tc>
          <w:tcPr>
            <w:tcW w:w="1570" w:type="dxa"/>
          </w:tcPr>
          <w:p w:rsidR="00160245" w:rsidRPr="00621F21" w:rsidRDefault="00160245" w:rsidP="00A2724F">
            <w:pPr>
              <w:jc w:val="center"/>
              <w:rPr>
                <w:sz w:val="22"/>
                <w:szCs w:val="22"/>
              </w:rPr>
            </w:pPr>
            <w:r w:rsidRPr="00621F21">
              <w:rPr>
                <w:sz w:val="22"/>
                <w:szCs w:val="22"/>
              </w:rPr>
              <w:t>Y</w:t>
            </w:r>
          </w:p>
        </w:tc>
        <w:tc>
          <w:tcPr>
            <w:tcW w:w="1571" w:type="dxa"/>
          </w:tcPr>
          <w:p w:rsidR="00160245" w:rsidRPr="00621F21" w:rsidRDefault="00160245" w:rsidP="00A2724F">
            <w:pPr>
              <w:jc w:val="center"/>
              <w:rPr>
                <w:sz w:val="22"/>
                <w:szCs w:val="22"/>
              </w:rPr>
            </w:pPr>
            <w:r w:rsidRPr="004F7A13">
              <w:rPr>
                <w:sz w:val="22"/>
                <w:szCs w:val="22"/>
                <w:u w:val="single"/>
              </w:rPr>
              <w:t>4</w:t>
            </w:r>
            <w:r w:rsidRPr="00621F21">
              <w:rPr>
                <w:sz w:val="22"/>
                <w:szCs w:val="22"/>
              </w:rPr>
              <w:t>,</w:t>
            </w:r>
            <w:r w:rsidRPr="004F7A13">
              <w:rPr>
                <w:sz w:val="22"/>
                <w:szCs w:val="22"/>
                <w:u w:val="single"/>
              </w:rPr>
              <w:t>4</w:t>
            </w:r>
          </w:p>
        </w:tc>
        <w:tc>
          <w:tcPr>
            <w:tcW w:w="1571" w:type="dxa"/>
          </w:tcPr>
          <w:p w:rsidR="00160245" w:rsidRPr="00621F21" w:rsidRDefault="00160245" w:rsidP="00A2724F">
            <w:pPr>
              <w:jc w:val="center"/>
              <w:rPr>
                <w:sz w:val="22"/>
                <w:szCs w:val="22"/>
              </w:rPr>
            </w:pPr>
            <w:r w:rsidRPr="00621F21">
              <w:rPr>
                <w:sz w:val="22"/>
                <w:szCs w:val="22"/>
              </w:rPr>
              <w:t>0,0</w:t>
            </w:r>
          </w:p>
        </w:tc>
      </w:tr>
    </w:tbl>
    <w:p w:rsidR="00160245" w:rsidRPr="0029338F" w:rsidRDefault="00160245" w:rsidP="00160245">
      <w:pPr>
        <w:rPr>
          <w:b/>
          <w:sz w:val="22"/>
          <w:szCs w:val="22"/>
        </w:rPr>
      </w:pPr>
      <w:r>
        <w:rPr>
          <w:b/>
          <w:sz w:val="22"/>
          <w:szCs w:val="22"/>
        </w:rPr>
        <w:t>Nash Equilibrium (NE) are (X</w:t>
      </w:r>
      <w:proofErr w:type="gramStart"/>
      <w:r>
        <w:rPr>
          <w:b/>
          <w:sz w:val="22"/>
          <w:szCs w:val="22"/>
        </w:rPr>
        <w:t>,Y</w:t>
      </w:r>
      <w:proofErr w:type="gramEnd"/>
      <w:r>
        <w:rPr>
          <w:b/>
          <w:sz w:val="22"/>
          <w:szCs w:val="22"/>
        </w:rPr>
        <w:t>) and (Y,X) Pareto optimal</w:t>
      </w:r>
      <w:r w:rsidR="00594152">
        <w:rPr>
          <w:b/>
          <w:sz w:val="22"/>
          <w:szCs w:val="22"/>
        </w:rPr>
        <w:t xml:space="preserve"> (PE) are also (X,Y) and (Y,X)</w:t>
      </w:r>
    </w:p>
    <w:p w:rsidR="00160245" w:rsidRDefault="00160245" w:rsidP="00632E36">
      <w:pPr>
        <w:rPr>
          <w:sz w:val="22"/>
          <w:szCs w:val="22"/>
        </w:rPr>
      </w:pPr>
    </w:p>
    <w:p w:rsidR="00FC2B99" w:rsidRDefault="00FC2B99" w:rsidP="00991C1C">
      <w:pPr>
        <w:pStyle w:val="T1"/>
        <w:widowControl/>
        <w:numPr>
          <w:ilvl w:val="0"/>
          <w:numId w:val="15"/>
        </w:numPr>
        <w:suppressLineNumbers/>
        <w:suppressAutoHyphens/>
        <w:rPr>
          <w:rFonts w:ascii="Times New Roman" w:hAnsi="Times New Roman"/>
          <w:szCs w:val="22"/>
        </w:rPr>
      </w:pPr>
      <w:r w:rsidRPr="00374AA2">
        <w:rPr>
          <w:rFonts w:ascii="Times New Roman" w:hAnsi="Times New Roman"/>
          <w:b/>
          <w:spacing w:val="-2"/>
          <w:szCs w:val="22"/>
        </w:rPr>
        <w:t>(</w:t>
      </w:r>
      <w:r w:rsidR="00991C1C">
        <w:rPr>
          <w:rFonts w:ascii="Times New Roman" w:hAnsi="Times New Roman"/>
          <w:b/>
          <w:spacing w:val="-2"/>
          <w:szCs w:val="22"/>
        </w:rPr>
        <w:t>6</w:t>
      </w:r>
      <w:r w:rsidRPr="00374AA2">
        <w:rPr>
          <w:rFonts w:ascii="Times New Roman" w:hAnsi="Times New Roman"/>
          <w:b/>
          <w:spacing w:val="-2"/>
          <w:szCs w:val="22"/>
        </w:rPr>
        <w:t xml:space="preserve"> points</w:t>
      </w:r>
      <w:r w:rsidR="00991C1C">
        <w:rPr>
          <w:rFonts w:ascii="Times New Roman" w:hAnsi="Times New Roman"/>
          <w:b/>
          <w:spacing w:val="-2"/>
          <w:szCs w:val="22"/>
        </w:rPr>
        <w:t xml:space="preserve"> – 2 points each part</w:t>
      </w:r>
      <w:r w:rsidRPr="00374AA2">
        <w:rPr>
          <w:rFonts w:ascii="Times New Roman" w:hAnsi="Times New Roman"/>
          <w:b/>
          <w:spacing w:val="-2"/>
          <w:szCs w:val="22"/>
        </w:rPr>
        <w:t xml:space="preserve">) </w:t>
      </w:r>
      <w:r w:rsidRPr="00374AA2">
        <w:rPr>
          <w:rFonts w:ascii="Times New Roman" w:hAnsi="Times New Roman"/>
          <w:spacing w:val="-2"/>
          <w:szCs w:val="22"/>
        </w:rPr>
        <w:t>Over Christmas break, Abe (a Naval Academy midshipman) presented his girlfriend Beth with an engagement ring. However, shortly after graduation the quarrel</w:t>
      </w:r>
      <w:r w:rsidRPr="00374AA2">
        <w:rPr>
          <w:rFonts w:ascii="Times New Roman" w:hAnsi="Times New Roman"/>
          <w:szCs w:val="22"/>
        </w:rPr>
        <w:t xml:space="preserve">ing </w:t>
      </w:r>
      <w:r w:rsidRPr="00374AA2">
        <w:rPr>
          <w:rFonts w:ascii="Times New Roman" w:hAnsi="Times New Roman"/>
          <w:spacing w:val="-2"/>
          <w:szCs w:val="22"/>
        </w:rPr>
        <w:t xml:space="preserve">began. The relationship deteriorated until, in a fit of anger. </w:t>
      </w:r>
      <w:r w:rsidRPr="00374AA2">
        <w:rPr>
          <w:rFonts w:ascii="Times New Roman" w:hAnsi="Times New Roman"/>
          <w:szCs w:val="22"/>
        </w:rPr>
        <w:t>Abe, naturally, broke off the relationship and asked for the return of his ring. Beth replied that it was a gift to her and she was not about to return it. He answered that he had only loaned it to her to wear until they got married.</w:t>
      </w:r>
      <w:r>
        <w:rPr>
          <w:rFonts w:ascii="Times New Roman" w:hAnsi="Times New Roman"/>
          <w:szCs w:val="22"/>
        </w:rPr>
        <w:t xml:space="preserve"> </w:t>
      </w:r>
      <w:r w:rsidRPr="00374AA2">
        <w:rPr>
          <w:rFonts w:ascii="Times New Roman" w:hAnsi="Times New Roman"/>
          <w:szCs w:val="22"/>
        </w:rPr>
        <w:t>Abe and Beth are now involved in a legal dispute over the ring. Beth possesses the ring and she declares that she intends to sell it. Abe threatens to sue her. If Abe wins at trial, the court will require Beth to return the ring to him. The ring is worth $</w:t>
      </w:r>
      <w:r>
        <w:rPr>
          <w:rFonts w:ascii="Times New Roman" w:hAnsi="Times New Roman"/>
          <w:szCs w:val="22"/>
        </w:rPr>
        <w:t>2</w:t>
      </w:r>
      <w:r w:rsidRPr="00374AA2">
        <w:rPr>
          <w:rFonts w:ascii="Times New Roman" w:hAnsi="Times New Roman"/>
          <w:szCs w:val="22"/>
        </w:rPr>
        <w:t>,000 to Abe. If Beth wins at trial, the court will allow her to keep the ring. She would then sell the ring for $</w:t>
      </w:r>
      <w:r>
        <w:rPr>
          <w:rFonts w:ascii="Times New Roman" w:hAnsi="Times New Roman"/>
          <w:szCs w:val="22"/>
        </w:rPr>
        <w:t>8</w:t>
      </w:r>
      <w:r w:rsidRPr="00374AA2">
        <w:rPr>
          <w:rFonts w:ascii="Times New Roman" w:hAnsi="Times New Roman"/>
          <w:szCs w:val="22"/>
        </w:rPr>
        <w:t>00 to an acquaintance. (The acquaintance does not know Abe and will not resell the ring to him.)  In the event of a trial, each one expects to win with probability 0.5. A trial will cost Abe $5</w:t>
      </w:r>
      <w:r>
        <w:rPr>
          <w:rFonts w:ascii="Times New Roman" w:hAnsi="Times New Roman"/>
          <w:szCs w:val="22"/>
        </w:rPr>
        <w:t>00 and it will also cost Beth $</w:t>
      </w:r>
      <w:r w:rsidRPr="00374AA2">
        <w:rPr>
          <w:rFonts w:ascii="Times New Roman" w:hAnsi="Times New Roman"/>
          <w:szCs w:val="22"/>
        </w:rPr>
        <w:t>5</w:t>
      </w:r>
      <w:r>
        <w:rPr>
          <w:rFonts w:ascii="Times New Roman" w:hAnsi="Times New Roman"/>
          <w:szCs w:val="22"/>
        </w:rPr>
        <w:t>0</w:t>
      </w:r>
      <w:r w:rsidRPr="00374AA2">
        <w:rPr>
          <w:rFonts w:ascii="Times New Roman" w:hAnsi="Times New Roman"/>
          <w:szCs w:val="22"/>
        </w:rPr>
        <w:t>0.</w:t>
      </w:r>
      <w:r w:rsidR="00594152" w:rsidRPr="00594152">
        <w:rPr>
          <w:rFonts w:ascii="Times New Roman" w:hAnsi="Times New Roman"/>
          <w:spacing w:val="-2"/>
          <w:szCs w:val="22"/>
        </w:rPr>
        <w:t xml:space="preserve"> </w:t>
      </w:r>
      <w:r w:rsidR="00594152">
        <w:rPr>
          <w:rFonts w:ascii="Times New Roman" w:hAnsi="Times New Roman"/>
          <w:spacing w:val="-2"/>
          <w:szCs w:val="22"/>
        </w:rPr>
        <w:t>(Hint: Use expected values).</w:t>
      </w:r>
    </w:p>
    <w:p w:rsidR="00FC2B99" w:rsidRDefault="00FC2B99" w:rsidP="00FC2B99">
      <w:pPr>
        <w:pStyle w:val="T1"/>
        <w:widowControl/>
        <w:suppressLineNumbers/>
        <w:suppressAutoHyphens/>
        <w:rPr>
          <w:rFonts w:ascii="Times New Roman" w:hAnsi="Times New Roman"/>
          <w:b/>
          <w:spacing w:val="-2"/>
          <w:szCs w:val="22"/>
        </w:rPr>
      </w:pPr>
    </w:p>
    <w:p w:rsidR="00FC2B99" w:rsidRDefault="00FC2B99" w:rsidP="00FC2B99">
      <w:pPr>
        <w:pStyle w:val="T1"/>
        <w:widowControl/>
        <w:suppressLineNumbers/>
        <w:suppressAutoHyphens/>
        <w:ind w:firstLine="360"/>
        <w:rPr>
          <w:rFonts w:ascii="Times New Roman" w:hAnsi="Times New Roman"/>
          <w:spacing w:val="-2"/>
          <w:szCs w:val="22"/>
        </w:rPr>
      </w:pPr>
      <w:r>
        <w:rPr>
          <w:rFonts w:ascii="Times New Roman" w:hAnsi="Times New Roman"/>
          <w:spacing w:val="-2"/>
          <w:szCs w:val="22"/>
        </w:rPr>
        <w:t xml:space="preserve">a)  Will Abe </w:t>
      </w:r>
      <w:proofErr w:type="gramStart"/>
      <w:r>
        <w:rPr>
          <w:rFonts w:ascii="Times New Roman" w:hAnsi="Times New Roman"/>
          <w:spacing w:val="-2"/>
          <w:szCs w:val="22"/>
        </w:rPr>
        <w:t>want</w:t>
      </w:r>
      <w:proofErr w:type="gramEnd"/>
      <w:r>
        <w:rPr>
          <w:rFonts w:ascii="Times New Roman" w:hAnsi="Times New Roman"/>
          <w:spacing w:val="-2"/>
          <w:szCs w:val="22"/>
        </w:rPr>
        <w:t xml:space="preserve"> to settle or would he be willing to take Beth to court? Explain </w:t>
      </w:r>
      <w:proofErr w:type="gramStart"/>
      <w:r>
        <w:rPr>
          <w:rFonts w:ascii="Times New Roman" w:hAnsi="Times New Roman"/>
          <w:spacing w:val="-2"/>
          <w:szCs w:val="22"/>
        </w:rPr>
        <w:t>numerically</w:t>
      </w:r>
      <w:r w:rsidR="00991C1C">
        <w:rPr>
          <w:rFonts w:ascii="Times New Roman" w:hAnsi="Times New Roman"/>
          <w:spacing w:val="-2"/>
          <w:szCs w:val="22"/>
        </w:rPr>
        <w:t xml:space="preserve"> </w:t>
      </w:r>
      <w:r w:rsidR="00594152">
        <w:rPr>
          <w:rFonts w:ascii="Times New Roman" w:hAnsi="Times New Roman"/>
          <w:spacing w:val="-2"/>
          <w:szCs w:val="22"/>
        </w:rPr>
        <w:t>.</w:t>
      </w:r>
      <w:proofErr w:type="gramEnd"/>
    </w:p>
    <w:p w:rsidR="00FC2B99" w:rsidRDefault="00FC2B99" w:rsidP="00FC2B99">
      <w:pPr>
        <w:pStyle w:val="T1"/>
        <w:widowControl/>
        <w:suppressLineNumbers/>
        <w:suppressAutoHyphens/>
        <w:rPr>
          <w:rFonts w:ascii="Times New Roman" w:hAnsi="Times New Roman"/>
          <w:b/>
          <w:spacing w:val="-2"/>
          <w:szCs w:val="22"/>
        </w:rPr>
      </w:pPr>
      <w:r>
        <w:rPr>
          <w:rFonts w:ascii="Times New Roman" w:hAnsi="Times New Roman"/>
          <w:b/>
          <w:spacing w:val="-2"/>
          <w:szCs w:val="22"/>
        </w:rPr>
        <w:t>Abe would be willing to settle or take his chances in court:</w:t>
      </w:r>
      <w:r w:rsidRPr="004337E3">
        <w:rPr>
          <w:b/>
          <w:szCs w:val="22"/>
        </w:rPr>
        <w:t xml:space="preserve"> </w:t>
      </w:r>
    </w:p>
    <w:p w:rsidR="00FC2B99" w:rsidRPr="004337E3" w:rsidRDefault="00FC2B99" w:rsidP="00FC2B99">
      <w:pPr>
        <w:pStyle w:val="T1"/>
        <w:widowControl/>
        <w:suppressLineNumbers/>
        <w:suppressAutoHyphens/>
        <w:rPr>
          <w:rFonts w:ascii="Times New Roman" w:hAnsi="Times New Roman"/>
          <w:b/>
          <w:spacing w:val="-2"/>
          <w:szCs w:val="22"/>
        </w:rPr>
      </w:pPr>
      <w:r>
        <w:rPr>
          <w:rFonts w:ascii="Times New Roman" w:hAnsi="Times New Roman"/>
          <w:b/>
          <w:spacing w:val="-2"/>
          <w:szCs w:val="22"/>
        </w:rPr>
        <w:t>EV =</w:t>
      </w:r>
      <w:r w:rsidRPr="004337E3">
        <w:rPr>
          <w:b/>
          <w:position w:val="-10"/>
          <w:szCs w:val="22"/>
        </w:rPr>
        <w:object w:dxaOrig="30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6.5pt" o:ole="">
            <v:imagedata r:id="rId6" o:title=""/>
          </v:shape>
          <o:OLEObject Type="Embed" ProgID="Equation.3" ShapeID="_x0000_i1025" DrawAspect="Content" ObjectID="_1483337027" r:id="rId7"/>
        </w:object>
      </w:r>
    </w:p>
    <w:p w:rsidR="00FC2B99" w:rsidRDefault="00FC2B99" w:rsidP="00FC2B99">
      <w:pPr>
        <w:pStyle w:val="T1"/>
        <w:widowControl/>
        <w:suppressLineNumbers/>
        <w:suppressAutoHyphens/>
        <w:rPr>
          <w:rFonts w:ascii="Times New Roman" w:hAnsi="Times New Roman"/>
          <w:spacing w:val="-2"/>
          <w:szCs w:val="22"/>
        </w:rPr>
      </w:pPr>
    </w:p>
    <w:p w:rsidR="00FC2B99" w:rsidRDefault="00FC2B99" w:rsidP="00FC2B99">
      <w:pPr>
        <w:pStyle w:val="T1"/>
        <w:widowControl/>
        <w:suppressLineNumbers/>
        <w:suppressAutoHyphens/>
        <w:ind w:firstLine="360"/>
        <w:rPr>
          <w:rFonts w:ascii="Times New Roman" w:hAnsi="Times New Roman"/>
          <w:spacing w:val="-2"/>
          <w:szCs w:val="22"/>
        </w:rPr>
      </w:pPr>
      <w:r>
        <w:rPr>
          <w:rFonts w:ascii="Times New Roman" w:hAnsi="Times New Roman"/>
          <w:spacing w:val="-2"/>
          <w:szCs w:val="22"/>
        </w:rPr>
        <w:t xml:space="preserve">b)  Will Beth </w:t>
      </w:r>
      <w:proofErr w:type="gramStart"/>
      <w:r>
        <w:rPr>
          <w:rFonts w:ascii="Times New Roman" w:hAnsi="Times New Roman"/>
          <w:spacing w:val="-2"/>
          <w:szCs w:val="22"/>
        </w:rPr>
        <w:t>want</w:t>
      </w:r>
      <w:proofErr w:type="gramEnd"/>
      <w:r>
        <w:rPr>
          <w:rFonts w:ascii="Times New Roman" w:hAnsi="Times New Roman"/>
          <w:spacing w:val="-2"/>
          <w:szCs w:val="22"/>
        </w:rPr>
        <w:t xml:space="preserve"> to settle or would she be willing to take Abe to court? Explain numerically.</w:t>
      </w:r>
    </w:p>
    <w:p w:rsidR="00FC2B99" w:rsidRDefault="00FC2B99" w:rsidP="00FC2B99">
      <w:pPr>
        <w:pStyle w:val="T1"/>
        <w:widowControl/>
        <w:suppressLineNumbers/>
        <w:suppressAutoHyphens/>
        <w:rPr>
          <w:rFonts w:ascii="Times New Roman" w:hAnsi="Times New Roman"/>
          <w:b/>
          <w:spacing w:val="-2"/>
          <w:szCs w:val="22"/>
        </w:rPr>
      </w:pPr>
      <w:r>
        <w:rPr>
          <w:rFonts w:ascii="Times New Roman" w:hAnsi="Times New Roman"/>
          <w:b/>
          <w:spacing w:val="-2"/>
          <w:szCs w:val="22"/>
        </w:rPr>
        <w:t>Beth would be willing to settle and NOT willing to take her chances in court:</w:t>
      </w:r>
      <w:r w:rsidRPr="004337E3">
        <w:rPr>
          <w:b/>
          <w:szCs w:val="22"/>
        </w:rPr>
        <w:t xml:space="preserve"> </w:t>
      </w:r>
    </w:p>
    <w:p w:rsidR="00FC2B99" w:rsidRPr="004337E3" w:rsidRDefault="00FC2B99" w:rsidP="00FC2B99">
      <w:pPr>
        <w:pStyle w:val="T1"/>
        <w:widowControl/>
        <w:suppressLineNumbers/>
        <w:suppressAutoHyphens/>
        <w:rPr>
          <w:rFonts w:ascii="Times New Roman" w:hAnsi="Times New Roman"/>
          <w:b/>
          <w:spacing w:val="-2"/>
          <w:szCs w:val="22"/>
        </w:rPr>
      </w:pPr>
      <w:r>
        <w:rPr>
          <w:rFonts w:ascii="Times New Roman" w:hAnsi="Times New Roman"/>
          <w:b/>
          <w:spacing w:val="-2"/>
          <w:szCs w:val="22"/>
        </w:rPr>
        <w:t>EV =</w:t>
      </w:r>
      <w:r w:rsidRPr="004337E3">
        <w:rPr>
          <w:b/>
          <w:position w:val="-10"/>
          <w:szCs w:val="22"/>
        </w:rPr>
        <w:object w:dxaOrig="3140" w:dyaOrig="320">
          <v:shape id="_x0000_i1026" type="#_x0000_t75" style="width:157.5pt;height:16.5pt" o:ole="">
            <v:imagedata r:id="rId8" o:title=""/>
          </v:shape>
          <o:OLEObject Type="Embed" ProgID="Equation.3" ShapeID="_x0000_i1026" DrawAspect="Content" ObjectID="_1483337028" r:id="rId9"/>
        </w:object>
      </w:r>
    </w:p>
    <w:p w:rsidR="00FC2B99" w:rsidRDefault="00FC2B99" w:rsidP="00FC2B99">
      <w:pPr>
        <w:pStyle w:val="T1"/>
        <w:widowControl/>
        <w:suppressLineNumbers/>
        <w:suppressAutoHyphens/>
        <w:rPr>
          <w:rFonts w:ascii="Times New Roman" w:hAnsi="Times New Roman"/>
          <w:spacing w:val="-2"/>
          <w:szCs w:val="22"/>
        </w:rPr>
      </w:pPr>
    </w:p>
    <w:p w:rsidR="00FC2B99" w:rsidRDefault="00FC2B99" w:rsidP="00FC2B99">
      <w:pPr>
        <w:pStyle w:val="T1"/>
        <w:widowControl/>
        <w:suppressLineNumbers/>
        <w:suppressAutoHyphens/>
        <w:ind w:firstLine="360"/>
        <w:rPr>
          <w:rFonts w:ascii="Times New Roman" w:hAnsi="Times New Roman"/>
          <w:spacing w:val="-2"/>
          <w:szCs w:val="22"/>
        </w:rPr>
      </w:pPr>
      <w:r>
        <w:rPr>
          <w:rFonts w:ascii="Times New Roman" w:hAnsi="Times New Roman"/>
          <w:spacing w:val="-2"/>
          <w:szCs w:val="22"/>
        </w:rPr>
        <w:t xml:space="preserve">c)  What is the minimum and maximum settlement price Abe would be willing to pay Beth to </w:t>
      </w:r>
    </w:p>
    <w:p w:rsidR="00FC2B99" w:rsidRDefault="00FC2B99" w:rsidP="00FC2B99">
      <w:pPr>
        <w:pStyle w:val="T1"/>
        <w:widowControl/>
        <w:suppressLineNumbers/>
        <w:suppressAutoHyphens/>
        <w:ind w:firstLine="720"/>
        <w:rPr>
          <w:rFonts w:ascii="Times New Roman" w:hAnsi="Times New Roman"/>
          <w:spacing w:val="-2"/>
          <w:szCs w:val="22"/>
        </w:rPr>
      </w:pPr>
      <w:proofErr w:type="gramStart"/>
      <w:r>
        <w:rPr>
          <w:rFonts w:ascii="Times New Roman" w:hAnsi="Times New Roman"/>
          <w:spacing w:val="-2"/>
          <w:szCs w:val="22"/>
        </w:rPr>
        <w:t>have</w:t>
      </w:r>
      <w:proofErr w:type="gramEnd"/>
      <w:r>
        <w:rPr>
          <w:rFonts w:ascii="Times New Roman" w:hAnsi="Times New Roman"/>
          <w:spacing w:val="-2"/>
          <w:szCs w:val="22"/>
        </w:rPr>
        <w:t xml:space="preserve"> the ring returned to him?</w:t>
      </w:r>
    </w:p>
    <w:p w:rsidR="00FC2B99" w:rsidRDefault="00FC2B99" w:rsidP="00FC2B99">
      <w:pPr>
        <w:pStyle w:val="T1"/>
        <w:widowControl/>
        <w:suppressLineNumbers/>
        <w:suppressAutoHyphens/>
        <w:rPr>
          <w:rFonts w:ascii="Times New Roman" w:hAnsi="Times New Roman"/>
          <w:szCs w:val="22"/>
        </w:rPr>
      </w:pPr>
      <w:r>
        <w:rPr>
          <w:rFonts w:ascii="Times New Roman" w:hAnsi="Times New Roman"/>
          <w:b/>
          <w:szCs w:val="22"/>
        </w:rPr>
        <w:lastRenderedPageBreak/>
        <w:t>Abe would be able to pay $0 (in expectation Beth loses $-100). The most he’d be willing to pay is $1500.</w:t>
      </w:r>
      <w:r w:rsidRPr="00374AA2">
        <w:rPr>
          <w:rFonts w:ascii="Times New Roman" w:hAnsi="Times New Roman"/>
          <w:szCs w:val="22"/>
        </w:rPr>
        <w:t xml:space="preserve"> </w:t>
      </w:r>
    </w:p>
    <w:p w:rsidR="00FC2B99" w:rsidRPr="00374AA2" w:rsidRDefault="00FC2B99" w:rsidP="00FC2B99">
      <w:pPr>
        <w:pStyle w:val="T1"/>
        <w:widowControl/>
        <w:suppressLineNumbers/>
        <w:suppressAutoHyphens/>
        <w:rPr>
          <w:rFonts w:ascii="Times New Roman" w:hAnsi="Times New Roman"/>
          <w:szCs w:val="22"/>
        </w:rPr>
      </w:pPr>
    </w:p>
    <w:p w:rsidR="00FC2B99" w:rsidRDefault="00FC2B99" w:rsidP="00991C1C">
      <w:pPr>
        <w:pStyle w:val="Level1"/>
        <w:numPr>
          <w:ilvl w:val="0"/>
          <w:numId w:val="1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line="230" w:lineRule="auto"/>
        <w:rPr>
          <w:sz w:val="22"/>
          <w:szCs w:val="22"/>
        </w:rPr>
      </w:pPr>
      <w:r w:rsidRPr="00374AA2">
        <w:rPr>
          <w:b/>
          <w:sz w:val="22"/>
          <w:szCs w:val="22"/>
        </w:rPr>
        <w:t>(</w:t>
      </w:r>
      <w:r w:rsidR="0093490C">
        <w:rPr>
          <w:b/>
          <w:sz w:val="22"/>
          <w:szCs w:val="22"/>
        </w:rPr>
        <w:t>2</w:t>
      </w:r>
      <w:r w:rsidRPr="00374AA2">
        <w:rPr>
          <w:b/>
          <w:sz w:val="22"/>
          <w:szCs w:val="22"/>
        </w:rPr>
        <w:t xml:space="preserve"> points) </w:t>
      </w:r>
      <w:r w:rsidRPr="00374AA2">
        <w:rPr>
          <w:sz w:val="22"/>
          <w:szCs w:val="22"/>
        </w:rPr>
        <w:t xml:space="preserve">You are being sued for damages over a lost beer you allegedly took at a bar.  If you lose, you must pay $2 to reimburse the plaintiff for the lost drink.  If you win you are paid $2 (recovery for nuisance lawsuits).  There is a 50/50 chance you win or lose, thus your expected monetary payment or recovery in court is $0.  Your current level of Wealth, W, is $2, and your Utility function is </w:t>
      </w:r>
      <w:proofErr w:type="gramStart"/>
      <w:r w:rsidRPr="00374AA2">
        <w:rPr>
          <w:sz w:val="22"/>
          <w:szCs w:val="22"/>
        </w:rPr>
        <w:t>U(</w:t>
      </w:r>
      <w:proofErr w:type="gramEnd"/>
      <w:r w:rsidRPr="00374AA2">
        <w:rPr>
          <w:sz w:val="22"/>
          <w:szCs w:val="22"/>
        </w:rPr>
        <w:t>W) = W½ (square root of W), i.e. if you lose the case: U = U($2-$2) =U($0) = 0, but if you win: U = U($2+$2) = U($4) = 2 .  What is the maximum cash you would be willing to pay to settle out-of-court ex ante, i.e. maximum cash you would be willing to pay to have the lawsuit dropped to avoid taking your chances in court?</w:t>
      </w:r>
      <w:r w:rsidR="0093490C">
        <w:rPr>
          <w:sz w:val="22"/>
          <w:szCs w:val="22"/>
        </w:rPr>
        <w:t xml:space="preserve"> (Hint: Find the expected utility for not settling, using wealth with having to pay and wealth with recovery)</w:t>
      </w:r>
      <w:r w:rsidR="00F24F06">
        <w:rPr>
          <w:sz w:val="22"/>
          <w:szCs w:val="22"/>
        </w:rPr>
        <w:t>.</w:t>
      </w:r>
    </w:p>
    <w:p w:rsidR="00FC2B99" w:rsidRPr="00AA012A" w:rsidRDefault="00FC2B99" w:rsidP="00FC2B99">
      <w:pPr>
        <w:pStyle w:val="Level1"/>
        <w:numPr>
          <w:ilvl w:val="0"/>
          <w:numId w:val="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line="230" w:lineRule="auto"/>
        <w:ind w:left="720" w:hanging="720"/>
        <w:rPr>
          <w:b/>
          <w:sz w:val="22"/>
          <w:szCs w:val="22"/>
        </w:rPr>
      </w:pPr>
      <w:proofErr w:type="spellStart"/>
      <w:r>
        <w:rPr>
          <w:b/>
          <w:sz w:val="22"/>
          <w:szCs w:val="22"/>
        </w:rPr>
        <w:t>EU</w:t>
      </w:r>
      <w:r w:rsidRPr="00AA012A">
        <w:rPr>
          <w:b/>
          <w:sz w:val="22"/>
          <w:szCs w:val="22"/>
          <w:vertAlign w:val="subscript"/>
        </w:rPr>
        <w:t>not</w:t>
      </w:r>
      <w:proofErr w:type="spellEnd"/>
      <w:r w:rsidRPr="00AA012A">
        <w:rPr>
          <w:b/>
          <w:sz w:val="22"/>
          <w:szCs w:val="22"/>
          <w:vertAlign w:val="subscript"/>
        </w:rPr>
        <w:t xml:space="preserve"> settle</w:t>
      </w:r>
      <w:r>
        <w:rPr>
          <w:b/>
          <w:sz w:val="22"/>
          <w:szCs w:val="22"/>
        </w:rPr>
        <w:t xml:space="preserve"> = </w:t>
      </w:r>
      <w:proofErr w:type="spellStart"/>
      <w:proofErr w:type="gramStart"/>
      <w:r>
        <w:rPr>
          <w:b/>
          <w:sz w:val="22"/>
          <w:szCs w:val="22"/>
        </w:rPr>
        <w:t>prob</w:t>
      </w:r>
      <w:proofErr w:type="spellEnd"/>
      <w:r>
        <w:rPr>
          <w:b/>
          <w:sz w:val="22"/>
          <w:szCs w:val="22"/>
        </w:rPr>
        <w:t>(</w:t>
      </w:r>
      <w:proofErr w:type="gramEnd"/>
      <w:r>
        <w:rPr>
          <w:b/>
          <w:sz w:val="22"/>
          <w:szCs w:val="22"/>
        </w:rPr>
        <w:t>lose)*U(wealth-reimburse)+</w:t>
      </w:r>
      <w:proofErr w:type="spellStart"/>
      <w:r>
        <w:rPr>
          <w:b/>
          <w:sz w:val="22"/>
          <w:szCs w:val="22"/>
        </w:rPr>
        <w:t>prob</w:t>
      </w:r>
      <w:proofErr w:type="spellEnd"/>
      <w:r>
        <w:rPr>
          <w:b/>
          <w:sz w:val="22"/>
          <w:szCs w:val="22"/>
        </w:rPr>
        <w:t>(win)*U(</w:t>
      </w:r>
      <w:proofErr w:type="spellStart"/>
      <w:r>
        <w:rPr>
          <w:b/>
          <w:sz w:val="22"/>
          <w:szCs w:val="22"/>
        </w:rPr>
        <w:t>wealth+nuisance</w:t>
      </w:r>
      <w:proofErr w:type="spellEnd"/>
      <w:r>
        <w:rPr>
          <w:b/>
          <w:sz w:val="22"/>
          <w:szCs w:val="22"/>
        </w:rPr>
        <w:t xml:space="preserve"> recovery)</w:t>
      </w:r>
    </w:p>
    <w:p w:rsidR="00FC2B99" w:rsidRDefault="00FC2B99" w:rsidP="00FC2B99">
      <w:pPr>
        <w:pStyle w:val="Level1"/>
        <w:numPr>
          <w:ilvl w:val="0"/>
          <w:numId w:val="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line="230" w:lineRule="auto"/>
        <w:ind w:left="720" w:hanging="720"/>
        <w:rPr>
          <w:b/>
          <w:sz w:val="22"/>
          <w:szCs w:val="22"/>
        </w:rPr>
      </w:pPr>
      <w:proofErr w:type="spellStart"/>
      <w:r>
        <w:rPr>
          <w:b/>
          <w:sz w:val="22"/>
          <w:szCs w:val="22"/>
        </w:rPr>
        <w:t>EU</w:t>
      </w:r>
      <w:r w:rsidRPr="00AA012A">
        <w:rPr>
          <w:b/>
          <w:sz w:val="22"/>
          <w:szCs w:val="22"/>
          <w:vertAlign w:val="subscript"/>
        </w:rPr>
        <w:t>not</w:t>
      </w:r>
      <w:proofErr w:type="spellEnd"/>
      <w:r w:rsidRPr="00AA012A">
        <w:rPr>
          <w:b/>
          <w:sz w:val="22"/>
          <w:szCs w:val="22"/>
          <w:vertAlign w:val="subscript"/>
        </w:rPr>
        <w:t xml:space="preserve"> settle</w:t>
      </w:r>
      <w:r>
        <w:rPr>
          <w:b/>
          <w:sz w:val="22"/>
          <w:szCs w:val="22"/>
          <w:vertAlign w:val="subscript"/>
        </w:rPr>
        <w:t xml:space="preserve"> </w:t>
      </w:r>
      <w:r>
        <w:rPr>
          <w:b/>
          <w:sz w:val="22"/>
          <w:szCs w:val="22"/>
        </w:rPr>
        <w:t xml:space="preserve">= </w:t>
      </w:r>
      <w:r w:rsidRPr="00AA012A">
        <w:rPr>
          <w:b/>
          <w:position w:val="-12"/>
          <w:sz w:val="22"/>
          <w:szCs w:val="22"/>
        </w:rPr>
        <w:object w:dxaOrig="2260" w:dyaOrig="400">
          <v:shape id="_x0000_i1027" type="#_x0000_t75" style="width:112.5pt;height:20.25pt" o:ole="">
            <v:imagedata r:id="rId10" o:title=""/>
          </v:shape>
          <o:OLEObject Type="Embed" ProgID="Equation.3" ShapeID="_x0000_i1027" DrawAspect="Content" ObjectID="_1483337029" r:id="rId11"/>
        </w:object>
      </w:r>
      <w:r>
        <w:rPr>
          <w:b/>
          <w:sz w:val="22"/>
          <w:szCs w:val="22"/>
        </w:rPr>
        <w:t>=1</w:t>
      </w:r>
    </w:p>
    <w:p w:rsidR="00FC2B99" w:rsidRDefault="00FC2B99" w:rsidP="00FC2B99">
      <w:pPr>
        <w:pStyle w:val="Level1"/>
        <w:numPr>
          <w:ilvl w:val="0"/>
          <w:numId w:val="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line="230" w:lineRule="auto"/>
        <w:ind w:left="720" w:hanging="720"/>
        <w:rPr>
          <w:b/>
          <w:sz w:val="22"/>
          <w:szCs w:val="22"/>
        </w:rPr>
      </w:pPr>
    </w:p>
    <w:p w:rsidR="00FC2B99" w:rsidRDefault="00FC2B99" w:rsidP="00FC2B99">
      <w:pPr>
        <w:pStyle w:val="Level1"/>
        <w:numPr>
          <w:ilvl w:val="0"/>
          <w:numId w:val="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line="230" w:lineRule="auto"/>
        <w:ind w:left="720" w:hanging="720"/>
        <w:rPr>
          <w:b/>
          <w:sz w:val="22"/>
          <w:szCs w:val="22"/>
        </w:rPr>
      </w:pPr>
      <w:r>
        <w:rPr>
          <w:b/>
          <w:sz w:val="22"/>
          <w:szCs w:val="22"/>
        </w:rPr>
        <w:t>To avoid the lawsuit:</w:t>
      </w:r>
    </w:p>
    <w:p w:rsidR="00FC2B99" w:rsidRDefault="00FC2B99" w:rsidP="00FC2B99">
      <w:pPr>
        <w:pStyle w:val="Level1"/>
        <w:numPr>
          <w:ilvl w:val="0"/>
          <w:numId w:val="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line="230" w:lineRule="auto"/>
        <w:ind w:left="720" w:hanging="720"/>
        <w:rPr>
          <w:b/>
          <w:sz w:val="22"/>
          <w:szCs w:val="22"/>
          <w:vertAlign w:val="subscript"/>
        </w:rPr>
      </w:pPr>
      <w:proofErr w:type="spellStart"/>
      <w:r>
        <w:rPr>
          <w:b/>
          <w:sz w:val="22"/>
          <w:szCs w:val="22"/>
        </w:rPr>
        <w:t>EU</w:t>
      </w:r>
      <w:r>
        <w:rPr>
          <w:b/>
          <w:sz w:val="22"/>
          <w:szCs w:val="22"/>
          <w:vertAlign w:val="subscript"/>
        </w:rPr>
        <w:t>avoid</w:t>
      </w:r>
      <w:proofErr w:type="spellEnd"/>
      <w:r>
        <w:rPr>
          <w:b/>
          <w:sz w:val="22"/>
          <w:szCs w:val="22"/>
        </w:rPr>
        <w:t xml:space="preserve"> = </w:t>
      </w:r>
      <w:proofErr w:type="gramStart"/>
      <w:r>
        <w:rPr>
          <w:b/>
          <w:sz w:val="22"/>
          <w:szCs w:val="22"/>
        </w:rPr>
        <w:t>U(</w:t>
      </w:r>
      <w:proofErr w:type="gramEnd"/>
      <w:r>
        <w:rPr>
          <w:b/>
          <w:sz w:val="22"/>
          <w:szCs w:val="22"/>
        </w:rPr>
        <w:t xml:space="preserve">keep wealth – settlement) would be equal to </w:t>
      </w:r>
      <w:proofErr w:type="spellStart"/>
      <w:r>
        <w:rPr>
          <w:b/>
          <w:sz w:val="22"/>
          <w:szCs w:val="22"/>
        </w:rPr>
        <w:t>EU</w:t>
      </w:r>
      <w:r w:rsidRPr="00AA012A">
        <w:rPr>
          <w:b/>
          <w:sz w:val="22"/>
          <w:szCs w:val="22"/>
          <w:vertAlign w:val="subscript"/>
        </w:rPr>
        <w:t>not</w:t>
      </w:r>
      <w:proofErr w:type="spellEnd"/>
      <w:r w:rsidRPr="00AA012A">
        <w:rPr>
          <w:b/>
          <w:sz w:val="22"/>
          <w:szCs w:val="22"/>
          <w:vertAlign w:val="subscript"/>
        </w:rPr>
        <w:t xml:space="preserve"> settle</w:t>
      </w:r>
    </w:p>
    <w:p w:rsidR="0093490C" w:rsidRDefault="0093490C" w:rsidP="00FC2B99">
      <w:pPr>
        <w:pStyle w:val="Level1"/>
        <w:numPr>
          <w:ilvl w:val="0"/>
          <w:numId w:val="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line="230" w:lineRule="auto"/>
        <w:ind w:left="720" w:hanging="720"/>
        <w:rPr>
          <w:b/>
          <w:sz w:val="22"/>
          <w:szCs w:val="22"/>
        </w:rPr>
      </w:pPr>
    </w:p>
    <w:p w:rsidR="00FC2B99" w:rsidRDefault="00FC2B99" w:rsidP="00FC2B99">
      <w:pPr>
        <w:pStyle w:val="Level1"/>
        <w:numPr>
          <w:ilvl w:val="0"/>
          <w:numId w:val="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line="230" w:lineRule="auto"/>
        <w:ind w:left="720" w:hanging="720"/>
        <w:rPr>
          <w:b/>
          <w:sz w:val="22"/>
          <w:szCs w:val="22"/>
        </w:rPr>
      </w:pPr>
      <w:r w:rsidRPr="008C3DFE">
        <w:rPr>
          <w:b/>
          <w:position w:val="-42"/>
          <w:sz w:val="22"/>
          <w:szCs w:val="22"/>
        </w:rPr>
        <w:object w:dxaOrig="1620" w:dyaOrig="1080">
          <v:shape id="_x0000_i1028" type="#_x0000_t75" style="width:81pt;height:54pt" o:ole="">
            <v:imagedata r:id="rId12" o:title=""/>
          </v:shape>
          <o:OLEObject Type="Embed" ProgID="Equation.3" ShapeID="_x0000_i1028" DrawAspect="Content" ObjectID="_1483337030" r:id="rId13"/>
        </w:object>
      </w:r>
    </w:p>
    <w:p w:rsidR="00FC2B99" w:rsidRDefault="00FC2B99" w:rsidP="00FC2B99">
      <w:pPr>
        <w:pStyle w:val="Level1"/>
        <w:numPr>
          <w:ilvl w:val="0"/>
          <w:numId w:val="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line="230" w:lineRule="auto"/>
        <w:ind w:left="720" w:hanging="720"/>
        <w:rPr>
          <w:b/>
          <w:sz w:val="22"/>
          <w:szCs w:val="22"/>
        </w:rPr>
      </w:pPr>
      <w:r>
        <w:rPr>
          <w:b/>
          <w:sz w:val="22"/>
          <w:szCs w:val="22"/>
        </w:rPr>
        <w:t>So you are willing to pay $1 to settle out of court.</w:t>
      </w:r>
    </w:p>
    <w:p w:rsidR="00F24F06" w:rsidRDefault="00F24F06" w:rsidP="00632E36">
      <w:pPr>
        <w:pStyle w:val="Level1"/>
        <w:numPr>
          <w:ilvl w:val="0"/>
          <w:numId w:val="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line="230" w:lineRule="auto"/>
        <w:ind w:left="720" w:hanging="720"/>
        <w:rPr>
          <w:sz w:val="22"/>
          <w:szCs w:val="22"/>
        </w:rPr>
      </w:pPr>
    </w:p>
    <w:p w:rsidR="00F24F06" w:rsidRPr="00F24F06" w:rsidRDefault="00F24F06" w:rsidP="00F24F06">
      <w:pPr>
        <w:pStyle w:val="ListParagraph"/>
        <w:numPr>
          <w:ilvl w:val="0"/>
          <w:numId w:val="15"/>
        </w:numPr>
        <w:spacing w:line="227" w:lineRule="auto"/>
        <w:rPr>
          <w:rFonts w:asciiTheme="majorBidi" w:hAnsiTheme="majorBidi" w:cstheme="majorBidi"/>
          <w:sz w:val="22"/>
          <w:szCs w:val="22"/>
        </w:rPr>
      </w:pPr>
      <w:r>
        <w:rPr>
          <w:rFonts w:asciiTheme="majorBidi" w:hAnsiTheme="majorBidi" w:cstheme="majorBidi"/>
          <w:b/>
          <w:sz w:val="22"/>
          <w:szCs w:val="22"/>
        </w:rPr>
        <w:t xml:space="preserve">(4 points – 1 point per line) </w:t>
      </w:r>
      <w:r w:rsidRPr="00F24F06">
        <w:rPr>
          <w:rFonts w:asciiTheme="majorBidi" w:hAnsiTheme="majorBidi" w:cstheme="majorBidi"/>
          <w:sz w:val="22"/>
          <w:szCs w:val="22"/>
        </w:rPr>
        <w:t>Fill in the blank with the appropriate economic language/concept.</w:t>
      </w:r>
    </w:p>
    <w:p w:rsidR="00F24F06" w:rsidRDefault="00F24F06" w:rsidP="00F24F06">
      <w:pPr>
        <w:spacing w:line="227" w:lineRule="auto"/>
        <w:rPr>
          <w:rFonts w:asciiTheme="majorBidi" w:hAnsiTheme="majorBidi" w:cstheme="majorBidi"/>
          <w:sz w:val="22"/>
          <w:szCs w:val="22"/>
        </w:rPr>
      </w:pPr>
    </w:p>
    <w:p w:rsidR="00F24F06" w:rsidRPr="006C3761" w:rsidRDefault="00F24F06" w:rsidP="00F24F06">
      <w:pPr>
        <w:spacing w:line="227" w:lineRule="auto"/>
        <w:rPr>
          <w:rFonts w:asciiTheme="majorBidi" w:hAnsiTheme="majorBidi" w:cstheme="majorBidi"/>
          <w:sz w:val="22"/>
          <w:szCs w:val="22"/>
        </w:rPr>
      </w:pPr>
      <w:r w:rsidRPr="006C3761">
        <w:rPr>
          <w:rFonts w:asciiTheme="majorBidi" w:hAnsiTheme="majorBidi" w:cstheme="majorBidi"/>
          <w:sz w:val="22"/>
          <w:szCs w:val="22"/>
        </w:rPr>
        <w:t xml:space="preserve">Bill owns an old car he values at $1,000.  Jane values Bill's car at $1,200. </w:t>
      </w:r>
    </w:p>
    <w:p w:rsidR="00F24F06" w:rsidRPr="006C3761" w:rsidRDefault="00F24F06" w:rsidP="00F24F06">
      <w:pPr>
        <w:spacing w:line="227" w:lineRule="auto"/>
        <w:rPr>
          <w:rFonts w:asciiTheme="majorBidi" w:hAnsiTheme="majorBidi" w:cstheme="majorBidi"/>
          <w:sz w:val="22"/>
          <w:szCs w:val="22"/>
        </w:rPr>
      </w:pPr>
    </w:p>
    <w:p w:rsidR="00F24F06" w:rsidRPr="006C3761" w:rsidRDefault="00F24F06" w:rsidP="00F24F06">
      <w:pPr>
        <w:spacing w:line="227" w:lineRule="auto"/>
        <w:rPr>
          <w:rFonts w:asciiTheme="majorBidi" w:hAnsiTheme="majorBidi" w:cstheme="majorBidi"/>
          <w:sz w:val="22"/>
          <w:szCs w:val="22"/>
        </w:rPr>
      </w:pPr>
      <w:r w:rsidRPr="006C3761">
        <w:rPr>
          <w:rFonts w:asciiTheme="majorBidi" w:hAnsiTheme="majorBidi" w:cstheme="majorBidi"/>
          <w:b/>
          <w:bCs/>
          <w:i/>
          <w:iCs/>
          <w:sz w:val="22"/>
          <w:szCs w:val="22"/>
        </w:rPr>
        <w:t xml:space="preserve">Without Transaction Costs: </w:t>
      </w:r>
    </w:p>
    <w:p w:rsidR="00F24F06" w:rsidRPr="006C3761" w:rsidRDefault="00F24F06" w:rsidP="00F24F06">
      <w:pPr>
        <w:spacing w:line="227" w:lineRule="auto"/>
        <w:rPr>
          <w:rFonts w:asciiTheme="majorBidi" w:hAnsiTheme="majorBidi" w:cstheme="majorBidi"/>
          <w:sz w:val="22"/>
          <w:szCs w:val="22"/>
        </w:rPr>
      </w:pPr>
      <w:r w:rsidRPr="006C3761">
        <w:rPr>
          <w:rFonts w:asciiTheme="majorBidi" w:hAnsiTheme="majorBidi" w:cstheme="majorBidi"/>
          <w:sz w:val="22"/>
          <w:szCs w:val="22"/>
        </w:rPr>
        <w:t>The (Pareto) efficient allocation requires the car to go to ___</w:t>
      </w:r>
      <w:r w:rsidR="00594152">
        <w:rPr>
          <w:rFonts w:asciiTheme="majorBidi" w:hAnsiTheme="majorBidi" w:cstheme="majorBidi"/>
          <w:b/>
          <w:sz w:val="22"/>
          <w:szCs w:val="22"/>
        </w:rPr>
        <w:t>Jane</w:t>
      </w:r>
      <w:r w:rsidRPr="006C3761">
        <w:rPr>
          <w:rFonts w:asciiTheme="majorBidi" w:hAnsiTheme="majorBidi" w:cstheme="majorBidi"/>
          <w:sz w:val="22"/>
          <w:szCs w:val="22"/>
        </w:rPr>
        <w:t>_______</w:t>
      </w:r>
    </w:p>
    <w:p w:rsidR="00F24F06" w:rsidRPr="006C3761" w:rsidRDefault="00F24F06" w:rsidP="00F24F06">
      <w:pPr>
        <w:spacing w:line="227" w:lineRule="auto"/>
        <w:rPr>
          <w:rFonts w:asciiTheme="majorBidi" w:hAnsiTheme="majorBidi" w:cstheme="majorBidi"/>
          <w:sz w:val="22"/>
          <w:szCs w:val="22"/>
        </w:rPr>
      </w:pPr>
    </w:p>
    <w:p w:rsidR="00F24F06" w:rsidRPr="006C3761" w:rsidRDefault="00F24F06" w:rsidP="00F24F06">
      <w:pPr>
        <w:spacing w:line="227" w:lineRule="auto"/>
        <w:rPr>
          <w:rFonts w:asciiTheme="majorBidi" w:hAnsiTheme="majorBidi" w:cstheme="majorBidi"/>
          <w:sz w:val="22"/>
          <w:szCs w:val="22"/>
        </w:rPr>
      </w:pPr>
      <w:r w:rsidRPr="006C3761">
        <w:rPr>
          <w:rFonts w:asciiTheme="majorBidi" w:hAnsiTheme="majorBidi" w:cstheme="majorBidi"/>
          <w:sz w:val="22"/>
          <w:szCs w:val="22"/>
        </w:rPr>
        <w:t>There is a cooperative surplus of ___</w:t>
      </w:r>
      <w:r w:rsidR="00594152">
        <w:rPr>
          <w:rFonts w:asciiTheme="majorBidi" w:hAnsiTheme="majorBidi" w:cstheme="majorBidi"/>
          <w:sz w:val="22"/>
          <w:szCs w:val="22"/>
        </w:rPr>
        <w:t>$</w:t>
      </w:r>
      <w:r w:rsidR="00594152">
        <w:rPr>
          <w:rFonts w:asciiTheme="majorBidi" w:hAnsiTheme="majorBidi" w:cstheme="majorBidi"/>
          <w:b/>
          <w:sz w:val="22"/>
          <w:szCs w:val="22"/>
        </w:rPr>
        <w:t>200</w:t>
      </w:r>
      <w:r w:rsidRPr="006C3761">
        <w:rPr>
          <w:rFonts w:asciiTheme="majorBidi" w:hAnsiTheme="majorBidi" w:cstheme="majorBidi"/>
          <w:sz w:val="22"/>
          <w:szCs w:val="22"/>
        </w:rPr>
        <w:t>________</w:t>
      </w:r>
    </w:p>
    <w:p w:rsidR="00F24F06" w:rsidRPr="006C3761" w:rsidRDefault="00F24F06" w:rsidP="00F24F06">
      <w:pPr>
        <w:spacing w:line="227" w:lineRule="auto"/>
        <w:rPr>
          <w:rFonts w:asciiTheme="majorBidi" w:hAnsiTheme="majorBidi" w:cstheme="majorBidi"/>
          <w:sz w:val="22"/>
          <w:szCs w:val="22"/>
        </w:rPr>
      </w:pPr>
    </w:p>
    <w:p w:rsidR="00F24F06" w:rsidRPr="006C3761" w:rsidRDefault="00F24F06" w:rsidP="00F24F06">
      <w:pPr>
        <w:spacing w:line="227" w:lineRule="auto"/>
        <w:rPr>
          <w:rFonts w:asciiTheme="majorBidi" w:hAnsiTheme="majorBidi" w:cstheme="majorBidi"/>
          <w:sz w:val="22"/>
          <w:szCs w:val="22"/>
        </w:rPr>
      </w:pPr>
      <w:r w:rsidRPr="006C3761">
        <w:rPr>
          <w:rFonts w:asciiTheme="majorBidi" w:hAnsiTheme="majorBidi" w:cstheme="majorBidi"/>
          <w:b/>
          <w:bCs/>
          <w:i/>
          <w:iCs/>
          <w:sz w:val="22"/>
          <w:szCs w:val="22"/>
        </w:rPr>
        <w:t xml:space="preserve">With Transaction Costs: </w:t>
      </w:r>
    </w:p>
    <w:p w:rsidR="00F24F06" w:rsidRPr="006C3761" w:rsidRDefault="00F24F06" w:rsidP="00F24F06">
      <w:pPr>
        <w:spacing w:line="227" w:lineRule="auto"/>
        <w:rPr>
          <w:rFonts w:asciiTheme="majorBidi" w:hAnsiTheme="majorBidi" w:cstheme="majorBidi"/>
          <w:sz w:val="22"/>
          <w:szCs w:val="22"/>
        </w:rPr>
      </w:pPr>
      <w:r w:rsidRPr="006C3761">
        <w:rPr>
          <w:rFonts w:asciiTheme="majorBidi" w:hAnsiTheme="majorBidi" w:cstheme="majorBidi"/>
          <w:sz w:val="22"/>
          <w:szCs w:val="22"/>
        </w:rPr>
        <w:t xml:space="preserve">Now suppose that there are transaction costs, e.g. it costs $250 in fees to transfer title of the car from one party to another (or equivalently, Bill and Jane do not know each other and it costs $250 to place advertisements to find each other).  </w:t>
      </w:r>
    </w:p>
    <w:p w:rsidR="00F24F06" w:rsidRPr="006C3761" w:rsidRDefault="00F24F06" w:rsidP="00F24F06">
      <w:pPr>
        <w:spacing w:line="227" w:lineRule="auto"/>
        <w:rPr>
          <w:rFonts w:asciiTheme="majorBidi" w:hAnsiTheme="majorBidi" w:cstheme="majorBidi"/>
          <w:sz w:val="22"/>
          <w:szCs w:val="22"/>
        </w:rPr>
      </w:pPr>
    </w:p>
    <w:p w:rsidR="00F24F06" w:rsidRPr="00F24F06" w:rsidRDefault="00F24F06" w:rsidP="00F24F06">
      <w:pPr>
        <w:spacing w:line="227" w:lineRule="auto"/>
        <w:rPr>
          <w:sz w:val="22"/>
          <w:szCs w:val="22"/>
        </w:rPr>
      </w:pPr>
      <w:r w:rsidRPr="00F24F06">
        <w:rPr>
          <w:sz w:val="22"/>
          <w:szCs w:val="22"/>
        </w:rPr>
        <w:t>Efficiency requires that __</w:t>
      </w:r>
      <w:r w:rsidR="00594152">
        <w:rPr>
          <w:b/>
          <w:sz w:val="22"/>
          <w:szCs w:val="22"/>
        </w:rPr>
        <w:t>Jane</w:t>
      </w:r>
      <w:r w:rsidRPr="00F24F06">
        <w:rPr>
          <w:sz w:val="22"/>
          <w:szCs w:val="22"/>
        </w:rPr>
        <w:t xml:space="preserve">____ gets the car.  </w:t>
      </w:r>
    </w:p>
    <w:p w:rsidR="00161E7C" w:rsidRDefault="00161E7C" w:rsidP="00161E7C">
      <w:pPr>
        <w:spacing w:line="227" w:lineRule="auto"/>
        <w:rPr>
          <w:rFonts w:asciiTheme="majorBidi" w:hAnsiTheme="majorBidi" w:cstheme="majorBidi"/>
          <w:sz w:val="22"/>
          <w:szCs w:val="22"/>
        </w:rPr>
      </w:pPr>
    </w:p>
    <w:p w:rsidR="00161E7C" w:rsidRPr="006C3761" w:rsidRDefault="00161E7C" w:rsidP="00161E7C">
      <w:pPr>
        <w:spacing w:line="227" w:lineRule="auto"/>
        <w:rPr>
          <w:rFonts w:asciiTheme="majorBidi" w:hAnsiTheme="majorBidi" w:cstheme="majorBidi"/>
          <w:sz w:val="22"/>
          <w:szCs w:val="22"/>
        </w:rPr>
      </w:pPr>
      <w:r w:rsidRPr="006C3761">
        <w:rPr>
          <w:rFonts w:asciiTheme="majorBidi" w:hAnsiTheme="majorBidi" w:cstheme="majorBidi"/>
          <w:sz w:val="22"/>
          <w:szCs w:val="22"/>
        </w:rPr>
        <w:t>Mutually beneficial exchange _</w:t>
      </w:r>
      <w:r w:rsidR="00594152">
        <w:rPr>
          <w:rFonts w:asciiTheme="majorBidi" w:hAnsiTheme="majorBidi" w:cstheme="majorBidi"/>
          <w:b/>
          <w:sz w:val="22"/>
          <w:szCs w:val="22"/>
        </w:rPr>
        <w:t>will not</w:t>
      </w:r>
      <w:r w:rsidRPr="006C3761">
        <w:rPr>
          <w:rFonts w:asciiTheme="majorBidi" w:hAnsiTheme="majorBidi" w:cstheme="majorBidi"/>
          <w:sz w:val="22"/>
          <w:szCs w:val="22"/>
        </w:rPr>
        <w:t>___ (will/will not) occur</w:t>
      </w:r>
      <w:r>
        <w:rPr>
          <w:rFonts w:asciiTheme="majorBidi" w:hAnsiTheme="majorBidi" w:cstheme="majorBidi"/>
          <w:sz w:val="22"/>
          <w:szCs w:val="22"/>
        </w:rPr>
        <w:t xml:space="preserve"> based on initial property rights</w:t>
      </w:r>
      <w:r w:rsidRPr="006C3761">
        <w:rPr>
          <w:rFonts w:asciiTheme="majorBidi" w:hAnsiTheme="majorBidi" w:cstheme="majorBidi"/>
          <w:sz w:val="22"/>
          <w:szCs w:val="22"/>
        </w:rPr>
        <w:t>.</w:t>
      </w:r>
    </w:p>
    <w:p w:rsidR="00F24F06" w:rsidRPr="00F24F06" w:rsidRDefault="00F24F06" w:rsidP="00F24F06">
      <w:pPr>
        <w:spacing w:line="227" w:lineRule="auto"/>
        <w:rPr>
          <w:sz w:val="22"/>
          <w:szCs w:val="22"/>
        </w:rPr>
      </w:pPr>
    </w:p>
    <w:p w:rsidR="00F24F06" w:rsidRPr="00F24F06" w:rsidRDefault="00F24F06" w:rsidP="00F24F06">
      <w:pPr>
        <w:pStyle w:val="ListParagraph"/>
        <w:numPr>
          <w:ilvl w:val="0"/>
          <w:numId w:val="15"/>
        </w:numPr>
        <w:jc w:val="both"/>
        <w:rPr>
          <w:sz w:val="22"/>
          <w:szCs w:val="22"/>
        </w:rPr>
      </w:pPr>
      <w:r>
        <w:rPr>
          <w:b/>
          <w:sz w:val="22"/>
          <w:szCs w:val="22"/>
        </w:rPr>
        <w:t xml:space="preserve">(6 points – 2 points each) </w:t>
      </w:r>
      <w:r w:rsidRPr="00F24F06">
        <w:rPr>
          <w:sz w:val="22"/>
          <w:szCs w:val="22"/>
        </w:rPr>
        <w:t>Should we protection the following interests by an injunction or damages?</w:t>
      </w:r>
      <w:r>
        <w:rPr>
          <w:sz w:val="22"/>
          <w:szCs w:val="22"/>
        </w:rPr>
        <w:t xml:space="preserve"> Explain.</w:t>
      </w:r>
      <w:r w:rsidRPr="00F24F06">
        <w:rPr>
          <w:sz w:val="22"/>
          <w:szCs w:val="22"/>
        </w:rPr>
        <w:t xml:space="preserve">  </w:t>
      </w:r>
    </w:p>
    <w:p w:rsidR="00F24F06" w:rsidRPr="00F24F06" w:rsidRDefault="00F24F06" w:rsidP="00F24F06">
      <w:pPr>
        <w:jc w:val="both"/>
        <w:rPr>
          <w:sz w:val="22"/>
          <w:szCs w:val="22"/>
        </w:rPr>
      </w:pPr>
    </w:p>
    <w:p w:rsidR="00F24F06" w:rsidRPr="00F24F06" w:rsidRDefault="00F24F06" w:rsidP="00F24F06">
      <w:pPr>
        <w:ind w:firstLine="360"/>
        <w:jc w:val="both"/>
        <w:rPr>
          <w:sz w:val="22"/>
          <w:szCs w:val="22"/>
        </w:rPr>
      </w:pPr>
      <w:r w:rsidRPr="00F24F06">
        <w:rPr>
          <w:sz w:val="22"/>
          <w:szCs w:val="22"/>
        </w:rPr>
        <w:t>a</w:t>
      </w:r>
      <w:r>
        <w:rPr>
          <w:sz w:val="22"/>
          <w:szCs w:val="22"/>
        </w:rPr>
        <w:t>)</w:t>
      </w:r>
      <w:r w:rsidRPr="00F24F06">
        <w:rPr>
          <w:sz w:val="22"/>
          <w:szCs w:val="22"/>
        </w:rPr>
        <w:t xml:space="preserve"> </w:t>
      </w:r>
      <w:r>
        <w:rPr>
          <w:sz w:val="22"/>
          <w:szCs w:val="22"/>
        </w:rPr>
        <w:t>A</w:t>
      </w:r>
      <w:r w:rsidRPr="00F24F06">
        <w:rPr>
          <w:sz w:val="22"/>
          <w:szCs w:val="22"/>
        </w:rPr>
        <w:t xml:space="preserve"> land owner’s right to exclude from his property a neighbor’s gas line. </w:t>
      </w:r>
    </w:p>
    <w:p w:rsidR="00F24F06" w:rsidRPr="00F24F06" w:rsidRDefault="00F24F06" w:rsidP="00594152">
      <w:pPr>
        <w:autoSpaceDE w:val="0"/>
        <w:autoSpaceDN w:val="0"/>
        <w:adjustRightInd w:val="0"/>
        <w:jc w:val="both"/>
        <w:rPr>
          <w:b/>
          <w:sz w:val="22"/>
          <w:szCs w:val="22"/>
        </w:rPr>
      </w:pPr>
      <w:proofErr w:type="gramStart"/>
      <w:r w:rsidRPr="00F24F06">
        <w:rPr>
          <w:b/>
          <w:sz w:val="22"/>
          <w:szCs w:val="22"/>
        </w:rPr>
        <w:t>An injunction.</w:t>
      </w:r>
      <w:proofErr w:type="gramEnd"/>
      <w:r w:rsidRPr="00F24F06">
        <w:rPr>
          <w:b/>
          <w:sz w:val="22"/>
          <w:szCs w:val="22"/>
        </w:rPr>
        <w:t xml:space="preserve"> There are two parties involved, so, presumably, the transaction costs between them to negotiate an easement for the neighbor’s gas line should be small. </w:t>
      </w:r>
    </w:p>
    <w:p w:rsidR="00F24F06" w:rsidRPr="00F24F06" w:rsidRDefault="00F24F06" w:rsidP="00F24F06">
      <w:pPr>
        <w:autoSpaceDE w:val="0"/>
        <w:autoSpaceDN w:val="0"/>
        <w:adjustRightInd w:val="0"/>
        <w:jc w:val="both"/>
        <w:rPr>
          <w:b/>
          <w:sz w:val="22"/>
          <w:szCs w:val="22"/>
        </w:rPr>
      </w:pPr>
    </w:p>
    <w:p w:rsidR="00F24F06" w:rsidRPr="00F24F06" w:rsidRDefault="00F24F06" w:rsidP="00F24F06">
      <w:pPr>
        <w:autoSpaceDE w:val="0"/>
        <w:autoSpaceDN w:val="0"/>
        <w:adjustRightInd w:val="0"/>
        <w:ind w:firstLine="360"/>
        <w:outlineLvl w:val="0"/>
        <w:rPr>
          <w:sz w:val="22"/>
          <w:szCs w:val="22"/>
        </w:rPr>
      </w:pPr>
      <w:r w:rsidRPr="00F24F06">
        <w:rPr>
          <w:sz w:val="22"/>
          <w:szCs w:val="22"/>
        </w:rPr>
        <w:t>b</w:t>
      </w:r>
      <w:r>
        <w:rPr>
          <w:sz w:val="22"/>
          <w:szCs w:val="22"/>
        </w:rPr>
        <w:t>)</w:t>
      </w:r>
      <w:r w:rsidRPr="00F24F06">
        <w:rPr>
          <w:sz w:val="22"/>
          <w:szCs w:val="22"/>
        </w:rPr>
        <w:t xml:space="preserve"> </w:t>
      </w:r>
      <w:r>
        <w:rPr>
          <w:sz w:val="22"/>
          <w:szCs w:val="22"/>
        </w:rPr>
        <w:t>A</w:t>
      </w:r>
      <w:r w:rsidRPr="00F24F06">
        <w:rPr>
          <w:sz w:val="22"/>
          <w:szCs w:val="22"/>
        </w:rPr>
        <w:t xml:space="preserve"> new car owner’s right to have her car’s defective transmission replaced by the seller. </w:t>
      </w:r>
    </w:p>
    <w:p w:rsidR="00F24F06" w:rsidRPr="00F24F06" w:rsidRDefault="00F24F06" w:rsidP="00594152">
      <w:pPr>
        <w:autoSpaceDE w:val="0"/>
        <w:autoSpaceDN w:val="0"/>
        <w:adjustRightInd w:val="0"/>
        <w:jc w:val="both"/>
        <w:rPr>
          <w:b/>
          <w:sz w:val="22"/>
          <w:szCs w:val="22"/>
        </w:rPr>
      </w:pPr>
      <w:r w:rsidRPr="00F24F06">
        <w:rPr>
          <w:b/>
          <w:sz w:val="22"/>
          <w:szCs w:val="22"/>
        </w:rPr>
        <w:lastRenderedPageBreak/>
        <w:t xml:space="preserve">This is actually a subtle question. Normally, one would say that the car owner ought to have the right to have his defective transmission replaced—that is, he or she ought to have the equivalent of a property rule running in his favor. If, then, the seller wanted to try to bargain ought of this obligation, that would be fine because the seller would have to offer the car owner enough compensation to make him or her indifferent between having the transmission replaced or not. But it is possible that the seller, if required to replace the transmission, might misbehave in some way that would require someone – perhaps a court – to supervise what he or she was doing to the car. If those supervisory costs are sufficiently high, then it might be better to have the seller pay the buyer compensatory money damages. </w:t>
      </w:r>
    </w:p>
    <w:p w:rsidR="00F24F06" w:rsidRPr="00F24F06" w:rsidRDefault="00F24F06" w:rsidP="00F24F06">
      <w:pPr>
        <w:autoSpaceDE w:val="0"/>
        <w:autoSpaceDN w:val="0"/>
        <w:adjustRightInd w:val="0"/>
        <w:jc w:val="both"/>
        <w:rPr>
          <w:b/>
          <w:sz w:val="22"/>
          <w:szCs w:val="22"/>
        </w:rPr>
      </w:pPr>
    </w:p>
    <w:p w:rsidR="00F24F06" w:rsidRPr="00F24F06" w:rsidRDefault="00F24F06" w:rsidP="00F24F06">
      <w:pPr>
        <w:autoSpaceDE w:val="0"/>
        <w:autoSpaceDN w:val="0"/>
        <w:adjustRightInd w:val="0"/>
        <w:ind w:firstLine="360"/>
        <w:jc w:val="both"/>
        <w:rPr>
          <w:sz w:val="22"/>
          <w:szCs w:val="22"/>
        </w:rPr>
      </w:pPr>
      <w:r w:rsidRPr="00F24F06">
        <w:rPr>
          <w:sz w:val="22"/>
          <w:szCs w:val="22"/>
        </w:rPr>
        <w:t>c</w:t>
      </w:r>
      <w:r>
        <w:rPr>
          <w:sz w:val="22"/>
          <w:szCs w:val="22"/>
        </w:rPr>
        <w:t>)</w:t>
      </w:r>
      <w:r w:rsidRPr="00F24F06">
        <w:rPr>
          <w:sz w:val="22"/>
          <w:szCs w:val="22"/>
        </w:rPr>
        <w:t xml:space="preserve"> </w:t>
      </w:r>
      <w:proofErr w:type="gramStart"/>
      <w:r w:rsidRPr="00F24F06">
        <w:rPr>
          <w:sz w:val="22"/>
          <w:szCs w:val="22"/>
        </w:rPr>
        <w:t>a</w:t>
      </w:r>
      <w:proofErr w:type="gramEnd"/>
      <w:r w:rsidRPr="00F24F06">
        <w:rPr>
          <w:sz w:val="22"/>
          <w:szCs w:val="22"/>
        </w:rPr>
        <w:t xml:space="preserve"> homeowner’s right to be free from air pollution by a nearby factory. </w:t>
      </w:r>
    </w:p>
    <w:p w:rsidR="00F24F06" w:rsidRDefault="00F24F06" w:rsidP="00594152">
      <w:pPr>
        <w:autoSpaceDE w:val="0"/>
        <w:autoSpaceDN w:val="0"/>
        <w:adjustRightInd w:val="0"/>
        <w:jc w:val="both"/>
        <w:rPr>
          <w:b/>
          <w:sz w:val="22"/>
          <w:szCs w:val="22"/>
        </w:rPr>
      </w:pPr>
      <w:r w:rsidRPr="00F24F06">
        <w:rPr>
          <w:b/>
          <w:sz w:val="22"/>
          <w:szCs w:val="22"/>
        </w:rPr>
        <w:t xml:space="preserve">The transaction costs between a single homeowner and the factory might be low, but there may be lots of homeowners who are affected by the pollution. If so, then the total transaction costs of internalizing the external costs that the pollution imposes may be so high as to argue in favor of compensatory money damages instead of an injunction. You might also talk about the possibility that a regulatory solution—having an administrative agency set pollution limits on the factory and then monitor compliance—might be superior to a private law solution (in which the homeowners bring a nuisance action against the factory.). </w:t>
      </w:r>
    </w:p>
    <w:p w:rsidR="00161E7C" w:rsidRPr="00F24F06" w:rsidRDefault="00161E7C" w:rsidP="00F24F06">
      <w:pPr>
        <w:autoSpaceDE w:val="0"/>
        <w:autoSpaceDN w:val="0"/>
        <w:adjustRightInd w:val="0"/>
        <w:ind w:firstLine="360"/>
        <w:jc w:val="both"/>
        <w:rPr>
          <w:b/>
          <w:sz w:val="22"/>
          <w:szCs w:val="22"/>
        </w:rPr>
      </w:pPr>
    </w:p>
    <w:p w:rsidR="00F24F06" w:rsidRPr="00F24F06" w:rsidRDefault="00F24F06" w:rsidP="00F24F06">
      <w:pPr>
        <w:pStyle w:val="T1"/>
        <w:widowControl/>
        <w:numPr>
          <w:ilvl w:val="0"/>
          <w:numId w:val="15"/>
        </w:numPr>
        <w:suppressLineNumbers/>
        <w:suppressAutoHyphens/>
        <w:rPr>
          <w:rFonts w:ascii="Times New Roman" w:hAnsi="Times New Roman"/>
          <w:szCs w:val="22"/>
        </w:rPr>
      </w:pPr>
      <w:r w:rsidRPr="00F24F06">
        <w:rPr>
          <w:rStyle w:val="heb2"/>
          <w:rFonts w:ascii="Times New Roman" w:hAnsi="Times New Roman"/>
          <w:b/>
          <w:szCs w:val="22"/>
        </w:rPr>
        <w:t>(</w:t>
      </w:r>
      <w:r w:rsidR="00161E7C">
        <w:rPr>
          <w:rStyle w:val="heb2"/>
          <w:rFonts w:ascii="Times New Roman" w:hAnsi="Times New Roman"/>
          <w:b/>
          <w:szCs w:val="22"/>
        </w:rPr>
        <w:t>7</w:t>
      </w:r>
      <w:r w:rsidRPr="00F24F06">
        <w:rPr>
          <w:rStyle w:val="heb2"/>
          <w:rFonts w:ascii="Times New Roman" w:hAnsi="Times New Roman"/>
          <w:b/>
          <w:szCs w:val="22"/>
        </w:rPr>
        <w:t xml:space="preserve"> points) </w:t>
      </w:r>
      <w:r w:rsidRPr="00F24F06">
        <w:rPr>
          <w:rFonts w:ascii="Times New Roman" w:hAnsi="Times New Roman"/>
          <w:szCs w:val="22"/>
        </w:rPr>
        <w:t xml:space="preserve">A rancher and a farmer live next door to one another. Although the boundaries of their properties are well defined, there is no fence or natural break that clearly demarcates the boundaries. As a result, from time to time the rancher’s cattle stray onto the farmer’s property. </w:t>
      </w:r>
    </w:p>
    <w:p w:rsidR="00F24F06" w:rsidRPr="00F24F06" w:rsidRDefault="00F24F06" w:rsidP="00F24F06">
      <w:pPr>
        <w:pStyle w:val="T2"/>
        <w:widowControl/>
        <w:suppressLineNumbers/>
        <w:suppressAutoHyphens/>
        <w:spacing w:before="160"/>
        <w:rPr>
          <w:rFonts w:ascii="Times New Roman" w:hAnsi="Times New Roman"/>
          <w:szCs w:val="22"/>
        </w:rPr>
      </w:pPr>
      <w:r w:rsidRPr="00F24F06">
        <w:rPr>
          <w:rFonts w:ascii="Times New Roman" w:hAnsi="Times New Roman"/>
          <w:spacing w:val="-2"/>
          <w:szCs w:val="22"/>
        </w:rPr>
        <w:t>Assume that if the rancher’s cattle stray onto the farmer’s property, the farmer loses $60 in profits per y</w:t>
      </w:r>
      <w:r w:rsidRPr="00F24F06">
        <w:rPr>
          <w:rFonts w:ascii="Times New Roman" w:hAnsi="Times New Roman"/>
          <w:szCs w:val="22"/>
        </w:rPr>
        <w:t xml:space="preserve">ear; </w:t>
      </w:r>
      <w:r w:rsidRPr="00F24F06">
        <w:rPr>
          <w:rFonts w:ascii="Times New Roman" w:hAnsi="Times New Roman"/>
          <w:spacing w:val="-2"/>
          <w:szCs w:val="22"/>
        </w:rPr>
        <w:t>that the annual cost to the rancher of building and maintaining a fence between his property and the far</w:t>
      </w:r>
      <w:r w:rsidRPr="00F24F06">
        <w:rPr>
          <w:rFonts w:ascii="Times New Roman" w:hAnsi="Times New Roman"/>
          <w:szCs w:val="22"/>
        </w:rPr>
        <w:t xml:space="preserve">mer’s is $120; and that the annual cost to the farmer of building and maintaining a fence between his property and the rancher’s is $95. Assume that the transaction costs between the rancher and the farmer are zero. </w:t>
      </w:r>
    </w:p>
    <w:p w:rsidR="00161E7C" w:rsidRPr="00832805" w:rsidRDefault="00161E7C" w:rsidP="00161E7C">
      <w:pPr>
        <w:pStyle w:val="T2"/>
        <w:widowControl/>
        <w:suppressLineNumbers/>
        <w:suppressAutoHyphens/>
        <w:spacing w:before="160"/>
        <w:rPr>
          <w:rFonts w:asciiTheme="majorBidi" w:hAnsiTheme="majorBidi" w:cstheme="majorBidi"/>
          <w:b/>
          <w:bCs/>
          <w:szCs w:val="22"/>
        </w:rPr>
      </w:pPr>
      <w:r>
        <w:rPr>
          <w:rFonts w:asciiTheme="majorBidi" w:hAnsiTheme="majorBidi" w:cstheme="majorBidi"/>
          <w:b/>
          <w:bCs/>
          <w:szCs w:val="22"/>
        </w:rPr>
        <w:t>Show the matrix (1 point)</w:t>
      </w:r>
    </w:p>
    <w:tbl>
      <w:tblPr>
        <w:tblStyle w:val="TableGrid"/>
        <w:tblW w:w="0" w:type="auto"/>
        <w:tblLook w:val="04A0" w:firstRow="1" w:lastRow="0" w:firstColumn="1" w:lastColumn="0" w:noHBand="0" w:noVBand="1"/>
      </w:tblPr>
      <w:tblGrid>
        <w:gridCol w:w="3078"/>
        <w:gridCol w:w="2826"/>
        <w:gridCol w:w="2952"/>
      </w:tblGrid>
      <w:tr w:rsidR="00785587" w:rsidTr="00785587">
        <w:tc>
          <w:tcPr>
            <w:tcW w:w="3078" w:type="dxa"/>
          </w:tcPr>
          <w:p w:rsidR="00785587" w:rsidRDefault="00785587" w:rsidP="00785587">
            <w:pPr>
              <w:pStyle w:val="T2"/>
              <w:spacing w:before="160"/>
              <w:jc w:val="center"/>
              <w:rPr>
                <w:rFonts w:ascii="Times New Roman" w:hAnsi="Times New Roman"/>
                <w:szCs w:val="22"/>
              </w:rPr>
            </w:pPr>
            <w:r>
              <w:rPr>
                <w:rFonts w:ascii="Times New Roman" w:hAnsi="Times New Roman"/>
                <w:szCs w:val="22"/>
              </w:rPr>
              <w:t>Rancher (row)\Farmer (column)</w:t>
            </w:r>
          </w:p>
        </w:tc>
        <w:tc>
          <w:tcPr>
            <w:tcW w:w="2826" w:type="dxa"/>
          </w:tcPr>
          <w:p w:rsidR="00785587" w:rsidRDefault="00785587" w:rsidP="00785587">
            <w:pPr>
              <w:pStyle w:val="T2"/>
              <w:spacing w:before="160"/>
              <w:jc w:val="center"/>
              <w:rPr>
                <w:rFonts w:ascii="Times New Roman" w:hAnsi="Times New Roman"/>
                <w:szCs w:val="22"/>
              </w:rPr>
            </w:pPr>
            <w:r>
              <w:rPr>
                <w:rFonts w:ascii="Times New Roman" w:hAnsi="Times New Roman"/>
                <w:szCs w:val="22"/>
              </w:rPr>
              <w:t>Fence</w:t>
            </w:r>
          </w:p>
        </w:tc>
        <w:tc>
          <w:tcPr>
            <w:tcW w:w="2952" w:type="dxa"/>
          </w:tcPr>
          <w:p w:rsidR="00785587" w:rsidRDefault="00785587" w:rsidP="00785587">
            <w:pPr>
              <w:pStyle w:val="T2"/>
              <w:spacing w:before="160"/>
              <w:jc w:val="center"/>
              <w:rPr>
                <w:rFonts w:ascii="Times New Roman" w:hAnsi="Times New Roman"/>
                <w:szCs w:val="22"/>
              </w:rPr>
            </w:pPr>
            <w:r>
              <w:rPr>
                <w:rFonts w:ascii="Times New Roman" w:hAnsi="Times New Roman"/>
                <w:szCs w:val="22"/>
              </w:rPr>
              <w:t>No Fence</w:t>
            </w:r>
          </w:p>
        </w:tc>
      </w:tr>
      <w:tr w:rsidR="00785587" w:rsidTr="00785587">
        <w:tc>
          <w:tcPr>
            <w:tcW w:w="3078" w:type="dxa"/>
          </w:tcPr>
          <w:p w:rsidR="00785587" w:rsidRDefault="00785587" w:rsidP="00785587">
            <w:pPr>
              <w:pStyle w:val="T2"/>
              <w:spacing w:before="160"/>
              <w:jc w:val="center"/>
              <w:rPr>
                <w:rFonts w:ascii="Times New Roman" w:hAnsi="Times New Roman"/>
                <w:szCs w:val="22"/>
              </w:rPr>
            </w:pPr>
            <w:r>
              <w:rPr>
                <w:rFonts w:ascii="Times New Roman" w:hAnsi="Times New Roman"/>
                <w:szCs w:val="22"/>
              </w:rPr>
              <w:t>Fence</w:t>
            </w:r>
          </w:p>
        </w:tc>
        <w:tc>
          <w:tcPr>
            <w:tcW w:w="2826" w:type="dxa"/>
          </w:tcPr>
          <w:p w:rsidR="00785587" w:rsidRDefault="00785587" w:rsidP="00785587">
            <w:pPr>
              <w:pStyle w:val="T2"/>
              <w:spacing w:before="160"/>
              <w:jc w:val="center"/>
              <w:rPr>
                <w:rFonts w:ascii="Times New Roman" w:hAnsi="Times New Roman"/>
                <w:szCs w:val="22"/>
              </w:rPr>
            </w:pPr>
            <w:r>
              <w:rPr>
                <w:rFonts w:ascii="Times New Roman" w:hAnsi="Times New Roman"/>
                <w:szCs w:val="22"/>
              </w:rPr>
              <w:t>-120, -95</w:t>
            </w:r>
          </w:p>
        </w:tc>
        <w:tc>
          <w:tcPr>
            <w:tcW w:w="2952" w:type="dxa"/>
          </w:tcPr>
          <w:p w:rsidR="00785587" w:rsidRDefault="00785587" w:rsidP="00785587">
            <w:pPr>
              <w:pStyle w:val="T2"/>
              <w:spacing w:before="160"/>
              <w:jc w:val="center"/>
              <w:rPr>
                <w:rFonts w:ascii="Times New Roman" w:hAnsi="Times New Roman"/>
                <w:szCs w:val="22"/>
              </w:rPr>
            </w:pPr>
            <w:r>
              <w:rPr>
                <w:rFonts w:ascii="Times New Roman" w:hAnsi="Times New Roman"/>
                <w:szCs w:val="22"/>
              </w:rPr>
              <w:t>-120,0</w:t>
            </w:r>
          </w:p>
        </w:tc>
      </w:tr>
      <w:tr w:rsidR="00785587" w:rsidTr="00785587">
        <w:tc>
          <w:tcPr>
            <w:tcW w:w="3078" w:type="dxa"/>
          </w:tcPr>
          <w:p w:rsidR="00785587" w:rsidRDefault="00785587" w:rsidP="00785587">
            <w:pPr>
              <w:pStyle w:val="T2"/>
              <w:spacing w:before="160"/>
              <w:jc w:val="center"/>
              <w:rPr>
                <w:rFonts w:ascii="Times New Roman" w:hAnsi="Times New Roman"/>
                <w:szCs w:val="22"/>
              </w:rPr>
            </w:pPr>
            <w:r>
              <w:rPr>
                <w:rFonts w:ascii="Times New Roman" w:hAnsi="Times New Roman"/>
                <w:szCs w:val="22"/>
              </w:rPr>
              <w:t>No Fence</w:t>
            </w:r>
          </w:p>
        </w:tc>
        <w:tc>
          <w:tcPr>
            <w:tcW w:w="2826" w:type="dxa"/>
          </w:tcPr>
          <w:p w:rsidR="00785587" w:rsidRDefault="00785587" w:rsidP="00785587">
            <w:pPr>
              <w:pStyle w:val="T2"/>
              <w:spacing w:before="160"/>
              <w:jc w:val="center"/>
              <w:rPr>
                <w:rFonts w:ascii="Times New Roman" w:hAnsi="Times New Roman"/>
                <w:szCs w:val="22"/>
              </w:rPr>
            </w:pPr>
            <w:r>
              <w:rPr>
                <w:rFonts w:ascii="Times New Roman" w:hAnsi="Times New Roman"/>
                <w:szCs w:val="22"/>
              </w:rPr>
              <w:t>0, -95</w:t>
            </w:r>
          </w:p>
        </w:tc>
        <w:tc>
          <w:tcPr>
            <w:tcW w:w="2952" w:type="dxa"/>
          </w:tcPr>
          <w:p w:rsidR="00785587" w:rsidRDefault="00785587" w:rsidP="00785587">
            <w:pPr>
              <w:pStyle w:val="T2"/>
              <w:spacing w:before="160"/>
              <w:jc w:val="center"/>
              <w:rPr>
                <w:rFonts w:ascii="Times New Roman" w:hAnsi="Times New Roman"/>
                <w:szCs w:val="22"/>
              </w:rPr>
            </w:pPr>
            <w:r>
              <w:rPr>
                <w:rFonts w:ascii="Times New Roman" w:hAnsi="Times New Roman"/>
                <w:szCs w:val="22"/>
              </w:rPr>
              <w:t>0, -60</w:t>
            </w:r>
          </w:p>
        </w:tc>
      </w:tr>
    </w:tbl>
    <w:p w:rsidR="00F24F06" w:rsidRPr="00161E7C" w:rsidRDefault="00F24F06" w:rsidP="00F24F06">
      <w:pPr>
        <w:pStyle w:val="T2"/>
        <w:spacing w:before="160"/>
        <w:rPr>
          <w:rFonts w:ascii="Times New Roman" w:hAnsi="Times New Roman"/>
          <w:b/>
          <w:szCs w:val="22"/>
        </w:rPr>
      </w:pPr>
      <w:r w:rsidRPr="00F24F06">
        <w:rPr>
          <w:rFonts w:ascii="Times New Roman" w:hAnsi="Times New Roman"/>
          <w:szCs w:val="22"/>
        </w:rPr>
        <w:t>Compare the efficiency of these three legal regimes: Be sure to indicate, 1) if a fence is built and 2) if so, who pays and if not, how an efficient outcome is reached</w:t>
      </w:r>
      <w:r w:rsidR="00161E7C">
        <w:rPr>
          <w:rFonts w:ascii="Times New Roman" w:hAnsi="Times New Roman"/>
          <w:szCs w:val="22"/>
        </w:rPr>
        <w:t xml:space="preserve"> </w:t>
      </w:r>
      <w:r w:rsidR="00161E7C">
        <w:rPr>
          <w:rFonts w:ascii="Times New Roman" w:hAnsi="Times New Roman"/>
          <w:b/>
          <w:szCs w:val="22"/>
        </w:rPr>
        <w:t>(2 points each)</w:t>
      </w:r>
    </w:p>
    <w:p w:rsidR="00F24F06" w:rsidRPr="00374AA2" w:rsidRDefault="00F24F06" w:rsidP="00F24F06">
      <w:pPr>
        <w:pStyle w:val="MCQList1"/>
        <w:spacing w:before="160"/>
        <w:ind w:left="446" w:hanging="446"/>
        <w:rPr>
          <w:rFonts w:ascii="Times New Roman" w:hAnsi="Times New Roman"/>
          <w:szCs w:val="22"/>
        </w:rPr>
      </w:pPr>
      <w:proofErr w:type="gramStart"/>
      <w:r w:rsidRPr="00F24F06">
        <w:rPr>
          <w:rFonts w:ascii="Times New Roman" w:hAnsi="Times New Roman"/>
          <w:szCs w:val="22"/>
        </w:rPr>
        <w:lastRenderedPageBreak/>
        <w:t>a</w:t>
      </w:r>
      <w:proofErr w:type="gramEnd"/>
      <w:r w:rsidRPr="00F24F06">
        <w:rPr>
          <w:rFonts w:ascii="Times New Roman" w:hAnsi="Times New Roman"/>
          <w:szCs w:val="22"/>
        </w:rPr>
        <w:t>.</w:t>
      </w:r>
      <w:r w:rsidRPr="00F24F06">
        <w:rPr>
          <w:rFonts w:ascii="Times New Roman" w:hAnsi="Times New Roman"/>
          <w:szCs w:val="22"/>
        </w:rPr>
        <w:tab/>
      </w:r>
      <w:r w:rsidRPr="00F24F06">
        <w:rPr>
          <w:rFonts w:ascii="Times New Roman" w:hAnsi="Times New Roman"/>
          <w:b/>
          <w:szCs w:val="22"/>
        </w:rPr>
        <w:t>farmers’ rights:</w:t>
      </w:r>
      <w:r w:rsidRPr="00F24F06">
        <w:rPr>
          <w:rFonts w:ascii="Times New Roman" w:hAnsi="Times New Roman"/>
          <w:szCs w:val="22"/>
        </w:rPr>
        <w:t xml:space="preserve"> the farmer has a legally-enforceable right to be free from invasion; in the </w:t>
      </w:r>
      <w:r w:rsidRPr="00374AA2">
        <w:rPr>
          <w:rFonts w:ascii="Times New Roman" w:hAnsi="Times New Roman"/>
          <w:szCs w:val="22"/>
        </w:rPr>
        <w:t xml:space="preserve">event of invasion, he is entitled to compensation in the form of his lost profits. </w:t>
      </w:r>
    </w:p>
    <w:p w:rsidR="00F24F06" w:rsidRPr="00E75030" w:rsidRDefault="00F24F06" w:rsidP="00F24F06">
      <w:pPr>
        <w:pStyle w:val="MCQList1"/>
        <w:spacing w:before="160"/>
        <w:ind w:left="446" w:hanging="446"/>
        <w:rPr>
          <w:rFonts w:ascii="Times New Roman" w:hAnsi="Times New Roman"/>
          <w:b/>
          <w:bCs/>
          <w:szCs w:val="22"/>
        </w:rPr>
      </w:pPr>
      <w:r>
        <w:rPr>
          <w:rFonts w:ascii="Times New Roman" w:hAnsi="Times New Roman"/>
          <w:b/>
          <w:bCs/>
          <w:szCs w:val="22"/>
        </w:rPr>
        <w:t>No fence; rancher pays $60 to farmer</w:t>
      </w:r>
      <w:r w:rsidR="00785587">
        <w:rPr>
          <w:rFonts w:ascii="Times New Roman" w:hAnsi="Times New Roman"/>
          <w:b/>
          <w:bCs/>
          <w:szCs w:val="22"/>
        </w:rPr>
        <w:t xml:space="preserve"> and is the efficient outcome</w:t>
      </w:r>
    </w:p>
    <w:p w:rsidR="00F24F06" w:rsidRDefault="00F24F06" w:rsidP="00F24F06">
      <w:pPr>
        <w:pStyle w:val="MCQList1"/>
        <w:spacing w:before="160"/>
        <w:ind w:left="446" w:hanging="446"/>
        <w:rPr>
          <w:rFonts w:ascii="Times New Roman" w:hAnsi="Times New Roman"/>
          <w:szCs w:val="22"/>
        </w:rPr>
      </w:pPr>
      <w:proofErr w:type="gramStart"/>
      <w:r w:rsidRPr="00374AA2">
        <w:rPr>
          <w:rFonts w:ascii="Times New Roman" w:hAnsi="Times New Roman"/>
          <w:szCs w:val="22"/>
        </w:rPr>
        <w:t>b</w:t>
      </w:r>
      <w:proofErr w:type="gramEnd"/>
      <w:r w:rsidRPr="00374AA2">
        <w:rPr>
          <w:rFonts w:ascii="Times New Roman" w:hAnsi="Times New Roman"/>
          <w:szCs w:val="22"/>
        </w:rPr>
        <w:t>.</w:t>
      </w:r>
      <w:r w:rsidRPr="00374AA2">
        <w:rPr>
          <w:rFonts w:ascii="Times New Roman" w:hAnsi="Times New Roman"/>
          <w:szCs w:val="22"/>
        </w:rPr>
        <w:tab/>
      </w:r>
      <w:r w:rsidRPr="00374AA2">
        <w:rPr>
          <w:rFonts w:ascii="Times New Roman" w:hAnsi="Times New Roman"/>
          <w:b/>
          <w:szCs w:val="22"/>
        </w:rPr>
        <w:t>ranchers’ rights:</w:t>
      </w:r>
      <w:r w:rsidRPr="00374AA2">
        <w:rPr>
          <w:rFonts w:ascii="Times New Roman" w:hAnsi="Times New Roman"/>
          <w:szCs w:val="22"/>
        </w:rPr>
        <w:t xml:space="preserve"> the rancher bears no liability for any damage that his cattle may do to someone else’s property. </w:t>
      </w:r>
    </w:p>
    <w:p w:rsidR="00F24F06" w:rsidRPr="00E75030" w:rsidRDefault="00F24F06" w:rsidP="00F24F06">
      <w:pPr>
        <w:pStyle w:val="MCQList1"/>
        <w:spacing w:before="160"/>
        <w:ind w:left="446" w:hanging="446"/>
        <w:rPr>
          <w:rFonts w:ascii="Times New Roman" w:hAnsi="Times New Roman"/>
          <w:b/>
          <w:bCs/>
          <w:szCs w:val="22"/>
        </w:rPr>
      </w:pPr>
      <w:r>
        <w:rPr>
          <w:rFonts w:ascii="Times New Roman" w:hAnsi="Times New Roman"/>
          <w:b/>
          <w:bCs/>
          <w:szCs w:val="22"/>
        </w:rPr>
        <w:t>No fence; farmer loses $60 (which is better than losing $95)</w:t>
      </w:r>
      <w:r w:rsidR="00785587">
        <w:rPr>
          <w:rFonts w:ascii="Times New Roman" w:hAnsi="Times New Roman"/>
          <w:b/>
          <w:bCs/>
          <w:szCs w:val="22"/>
        </w:rPr>
        <w:t xml:space="preserve"> and is the efficient outcome</w:t>
      </w:r>
    </w:p>
    <w:p w:rsidR="00F24F06" w:rsidRPr="00374AA2" w:rsidRDefault="00F24F06" w:rsidP="00F24F06">
      <w:pPr>
        <w:pStyle w:val="MCQList1"/>
        <w:spacing w:before="160"/>
        <w:ind w:left="446" w:hanging="446"/>
        <w:rPr>
          <w:rFonts w:ascii="Times New Roman" w:hAnsi="Times New Roman"/>
          <w:szCs w:val="22"/>
        </w:rPr>
      </w:pPr>
      <w:proofErr w:type="gramStart"/>
      <w:r w:rsidRPr="00374AA2">
        <w:rPr>
          <w:rFonts w:ascii="Times New Roman" w:hAnsi="Times New Roman"/>
          <w:szCs w:val="22"/>
        </w:rPr>
        <w:t>c</w:t>
      </w:r>
      <w:proofErr w:type="gramEnd"/>
      <w:r w:rsidRPr="00374AA2">
        <w:rPr>
          <w:rFonts w:ascii="Times New Roman" w:hAnsi="Times New Roman"/>
          <w:szCs w:val="22"/>
        </w:rPr>
        <w:t>.</w:t>
      </w:r>
      <w:r w:rsidRPr="00374AA2">
        <w:rPr>
          <w:rFonts w:ascii="Times New Roman" w:hAnsi="Times New Roman"/>
          <w:szCs w:val="22"/>
        </w:rPr>
        <w:tab/>
      </w:r>
      <w:r w:rsidRPr="00374AA2">
        <w:rPr>
          <w:rFonts w:ascii="Times New Roman" w:hAnsi="Times New Roman"/>
          <w:b/>
          <w:szCs w:val="22"/>
        </w:rPr>
        <w:t>farmers’ super-rights:</w:t>
      </w:r>
      <w:r w:rsidRPr="00374AA2">
        <w:rPr>
          <w:rFonts w:ascii="Times New Roman" w:hAnsi="Times New Roman"/>
          <w:szCs w:val="22"/>
        </w:rPr>
        <w:t xml:space="preserve"> the farmer has a legally-enforceable right to be free from invasion; in the event of invasion, he is entitled to </w:t>
      </w:r>
      <w:r w:rsidRPr="00374AA2">
        <w:rPr>
          <w:rFonts w:ascii="Times New Roman" w:hAnsi="Times New Roman"/>
          <w:i/>
          <w:szCs w:val="22"/>
        </w:rPr>
        <w:t xml:space="preserve">ten times </w:t>
      </w:r>
      <w:r w:rsidRPr="00374AA2">
        <w:rPr>
          <w:rFonts w:ascii="Times New Roman" w:hAnsi="Times New Roman"/>
          <w:szCs w:val="22"/>
        </w:rPr>
        <w:t xml:space="preserve">his lost profits. </w:t>
      </w:r>
    </w:p>
    <w:p w:rsidR="00F24F06" w:rsidRDefault="00F24F06" w:rsidP="00F24F06">
      <w:pPr>
        <w:pStyle w:val="T2"/>
        <w:widowControl/>
        <w:suppressLineNumbers/>
        <w:suppressAutoHyphens/>
        <w:spacing w:before="160"/>
        <w:rPr>
          <w:b/>
        </w:rPr>
      </w:pPr>
      <w:proofErr w:type="gramStart"/>
      <w:r w:rsidRPr="00273CAB">
        <w:rPr>
          <w:b/>
        </w:rPr>
        <w:t xml:space="preserve">Note that if the </w:t>
      </w:r>
      <w:proofErr w:type="spellStart"/>
      <w:r w:rsidRPr="00273CAB">
        <w:rPr>
          <w:b/>
        </w:rPr>
        <w:t>Coase</w:t>
      </w:r>
      <w:proofErr w:type="spellEnd"/>
      <w:r w:rsidRPr="00273CAB">
        <w:rPr>
          <w:b/>
        </w:rPr>
        <w:t xml:space="preserve"> Theorem holds, the outcome under the three different legal regimes should be the same (or, to be completely accurate, equally efficient—although in this instance, the outcomes are, in fact, identical).</w:t>
      </w:r>
      <w:proofErr w:type="gramEnd"/>
      <w:r w:rsidRPr="00273CAB">
        <w:rPr>
          <w:b/>
        </w:rPr>
        <w:t xml:space="preserve"> </w:t>
      </w:r>
    </w:p>
    <w:p w:rsidR="00F24F06" w:rsidRPr="00273CAB" w:rsidRDefault="00F24F06" w:rsidP="00F24F06">
      <w:pPr>
        <w:pStyle w:val="T2"/>
        <w:widowControl/>
        <w:suppressLineNumbers/>
        <w:suppressAutoHyphens/>
        <w:spacing w:before="160"/>
        <w:rPr>
          <w:b/>
        </w:rPr>
      </w:pPr>
      <w:r>
        <w:rPr>
          <w:b/>
        </w:rPr>
        <w:t>U</w:t>
      </w:r>
      <w:r w:rsidRPr="00273CAB">
        <w:rPr>
          <w:b/>
        </w:rPr>
        <w:t xml:space="preserve">nder </w:t>
      </w:r>
      <w:r w:rsidRPr="00273CAB">
        <w:rPr>
          <w:b/>
          <w:i/>
        </w:rPr>
        <w:t>farmers’ super-rights</w:t>
      </w:r>
      <w:r w:rsidRPr="00273CAB">
        <w:rPr>
          <w:b/>
        </w:rPr>
        <w:t xml:space="preserve"> there will be no fence, even though the farmer might receive ten times his actual losses ($600) in the event of an invasion. The rancher can induce the farmer to do better by accepting a payment of between $60 and $95. Why will the farmer accept that? Because if he does not, the rancher will build a fence, in which case the farmer will receive only $60 in additional profits</w:t>
      </w:r>
      <w:r w:rsidR="00785587">
        <w:rPr>
          <w:b/>
        </w:rPr>
        <w:t xml:space="preserve"> </w:t>
      </w:r>
      <w:r w:rsidR="00785587">
        <w:rPr>
          <w:rFonts w:ascii="Times New Roman" w:hAnsi="Times New Roman"/>
          <w:b/>
          <w:bCs/>
          <w:szCs w:val="22"/>
        </w:rPr>
        <w:t>and is the efficient outcome</w:t>
      </w:r>
      <w:r w:rsidRPr="00273CAB">
        <w:rPr>
          <w:b/>
        </w:rPr>
        <w:t xml:space="preserve">. </w:t>
      </w:r>
    </w:p>
    <w:p w:rsidR="00F24F06" w:rsidRPr="00374AA2" w:rsidRDefault="00F24F06" w:rsidP="00F24F06">
      <w:pPr>
        <w:pStyle w:val="T1"/>
        <w:widowControl/>
        <w:suppressLineNumbers/>
        <w:suppressAutoHyphens/>
        <w:rPr>
          <w:rFonts w:ascii="Times New Roman" w:hAnsi="Times New Roman"/>
          <w:szCs w:val="22"/>
        </w:rPr>
      </w:pPr>
    </w:p>
    <w:p w:rsidR="00632E36" w:rsidRPr="005B0E73" w:rsidRDefault="00632E36" w:rsidP="00F24F06">
      <w:pPr>
        <w:jc w:val="both"/>
      </w:pPr>
    </w:p>
    <w:sectPr w:rsidR="00632E36" w:rsidRPr="005B0E73" w:rsidSect="007A23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593"/>
    <w:multiLevelType w:val="hybridMultilevel"/>
    <w:tmpl w:val="045E09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09C6"/>
    <w:multiLevelType w:val="hybridMultilevel"/>
    <w:tmpl w:val="EF1A63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66A2C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B6B0A"/>
    <w:multiLevelType w:val="hybridMultilevel"/>
    <w:tmpl w:val="7870DEF6"/>
    <w:lvl w:ilvl="0" w:tplc="0C207F9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643551"/>
    <w:multiLevelType w:val="hybridMultilevel"/>
    <w:tmpl w:val="7D1E73F2"/>
    <w:lvl w:ilvl="0" w:tplc="0409000F">
      <w:start w:val="1"/>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56AB9"/>
    <w:multiLevelType w:val="hybridMultilevel"/>
    <w:tmpl w:val="EF1A63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66A2C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E261ED"/>
    <w:multiLevelType w:val="hybridMultilevel"/>
    <w:tmpl w:val="BC187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9E14A8"/>
    <w:multiLevelType w:val="hybridMultilevel"/>
    <w:tmpl w:val="E8B04A04"/>
    <w:lvl w:ilvl="0" w:tplc="0409000F">
      <w:start w:val="1"/>
      <w:numFmt w:val="decimal"/>
      <w:lvlText w:val="%1."/>
      <w:lvlJc w:val="left"/>
      <w:pPr>
        <w:tabs>
          <w:tab w:val="num" w:pos="720"/>
        </w:tabs>
        <w:ind w:left="720" w:hanging="360"/>
      </w:pPr>
      <w:rPr>
        <w:rFonts w:hint="default"/>
      </w:rPr>
    </w:lvl>
    <w:lvl w:ilvl="1" w:tplc="DEA4F5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D214A1"/>
    <w:multiLevelType w:val="hybridMultilevel"/>
    <w:tmpl w:val="4BE0385C"/>
    <w:lvl w:ilvl="0" w:tplc="B54E045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57C17EE"/>
    <w:multiLevelType w:val="hybridMultilevel"/>
    <w:tmpl w:val="EF1A63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66A2C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6F203A"/>
    <w:multiLevelType w:val="hybridMultilevel"/>
    <w:tmpl w:val="F8D46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E3993"/>
    <w:multiLevelType w:val="hybridMultilevel"/>
    <w:tmpl w:val="4064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949BB"/>
    <w:multiLevelType w:val="hybridMultilevel"/>
    <w:tmpl w:val="4064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6640C5"/>
    <w:multiLevelType w:val="hybridMultilevel"/>
    <w:tmpl w:val="EF1A63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66A2C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4416DD"/>
    <w:multiLevelType w:val="hybridMultilevel"/>
    <w:tmpl w:val="EF1A63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66A2C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BE6B73"/>
    <w:multiLevelType w:val="hybridMultilevel"/>
    <w:tmpl w:val="60F62016"/>
    <w:lvl w:ilvl="0" w:tplc="0409000F">
      <w:start w:val="1"/>
      <w:numFmt w:val="decimal"/>
      <w:lvlText w:val="%1."/>
      <w:lvlJc w:val="left"/>
      <w:pPr>
        <w:tabs>
          <w:tab w:val="num" w:pos="720"/>
        </w:tabs>
        <w:ind w:left="720" w:hanging="360"/>
      </w:pPr>
      <w:rPr>
        <w:rFonts w:hint="default"/>
      </w:rPr>
    </w:lvl>
    <w:lvl w:ilvl="1" w:tplc="63B697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CD41F0"/>
    <w:multiLevelType w:val="hybridMultilevel"/>
    <w:tmpl w:val="F1DC403C"/>
    <w:lvl w:ilvl="0" w:tplc="0409000F">
      <w:start w:val="1"/>
      <w:numFmt w:val="decimal"/>
      <w:lvlText w:val="%1."/>
      <w:lvlJc w:val="left"/>
      <w:pPr>
        <w:tabs>
          <w:tab w:val="num" w:pos="720"/>
        </w:tabs>
        <w:ind w:left="720" w:hanging="360"/>
      </w:pPr>
      <w:rPr>
        <w:rFonts w:hint="default"/>
      </w:rPr>
    </w:lvl>
    <w:lvl w:ilvl="1" w:tplc="BCF21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5"/>
  </w:num>
  <w:num w:numId="4">
    <w:abstractNumId w:val="5"/>
  </w:num>
  <w:num w:numId="5">
    <w:abstractNumId w:val="14"/>
  </w:num>
  <w:num w:numId="6">
    <w:abstractNumId w:val="9"/>
  </w:num>
  <w:num w:numId="7">
    <w:abstractNumId w:val="8"/>
  </w:num>
  <w:num w:numId="8">
    <w:abstractNumId w:val="7"/>
  </w:num>
  <w:num w:numId="9">
    <w:abstractNumId w:val="0"/>
  </w:num>
  <w:num w:numId="10">
    <w:abstractNumId w:val="13"/>
  </w:num>
  <w:num w:numId="11">
    <w:abstractNumId w:val="1"/>
  </w:num>
  <w:num w:numId="12">
    <w:abstractNumId w:val="2"/>
  </w:num>
  <w:num w:numId="13">
    <w:abstractNumId w:val="12"/>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2A"/>
    <w:rsid w:val="00023F85"/>
    <w:rsid w:val="00086C57"/>
    <w:rsid w:val="000C1CB1"/>
    <w:rsid w:val="00160245"/>
    <w:rsid w:val="00161E7C"/>
    <w:rsid w:val="00264937"/>
    <w:rsid w:val="00266CB2"/>
    <w:rsid w:val="00273CAB"/>
    <w:rsid w:val="0029338F"/>
    <w:rsid w:val="002E0809"/>
    <w:rsid w:val="00336C36"/>
    <w:rsid w:val="00370E9E"/>
    <w:rsid w:val="00415229"/>
    <w:rsid w:val="004337E3"/>
    <w:rsid w:val="004E605F"/>
    <w:rsid w:val="004F7A13"/>
    <w:rsid w:val="00594152"/>
    <w:rsid w:val="00615DDE"/>
    <w:rsid w:val="00621F21"/>
    <w:rsid w:val="00632E36"/>
    <w:rsid w:val="00667A3B"/>
    <w:rsid w:val="00737734"/>
    <w:rsid w:val="00775753"/>
    <w:rsid w:val="00785587"/>
    <w:rsid w:val="007A2304"/>
    <w:rsid w:val="0088472A"/>
    <w:rsid w:val="008C3DFE"/>
    <w:rsid w:val="008C4CE1"/>
    <w:rsid w:val="00927DC0"/>
    <w:rsid w:val="0093490C"/>
    <w:rsid w:val="00991C1C"/>
    <w:rsid w:val="009A65FC"/>
    <w:rsid w:val="00A2724F"/>
    <w:rsid w:val="00A43B96"/>
    <w:rsid w:val="00AA012A"/>
    <w:rsid w:val="00AC3DA2"/>
    <w:rsid w:val="00B0793C"/>
    <w:rsid w:val="00B57C06"/>
    <w:rsid w:val="00BC2851"/>
    <w:rsid w:val="00BC5628"/>
    <w:rsid w:val="00DA1548"/>
    <w:rsid w:val="00E75030"/>
    <w:rsid w:val="00E96500"/>
    <w:rsid w:val="00E96614"/>
    <w:rsid w:val="00EA5599"/>
    <w:rsid w:val="00ED221F"/>
    <w:rsid w:val="00F24F06"/>
    <w:rsid w:val="00F56338"/>
    <w:rsid w:val="00FC2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7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F21"/>
    <w:pPr>
      <w:ind w:left="720"/>
      <w:contextualSpacing/>
    </w:pPr>
  </w:style>
  <w:style w:type="paragraph" w:styleId="BodyTextIndent">
    <w:name w:val="Body Text Indent"/>
    <w:basedOn w:val="Normal"/>
    <w:link w:val="BodyTextIndentChar"/>
    <w:rsid w:val="00621F2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hanging="1080"/>
      <w:jc w:val="both"/>
    </w:pPr>
    <w:rPr>
      <w:sz w:val="22"/>
      <w:szCs w:val="22"/>
    </w:rPr>
  </w:style>
  <w:style w:type="character" w:customStyle="1" w:styleId="BodyTextIndentChar">
    <w:name w:val="Body Text Indent Char"/>
    <w:basedOn w:val="DefaultParagraphFont"/>
    <w:link w:val="BodyTextIndent"/>
    <w:rsid w:val="00621F21"/>
    <w:rPr>
      <w:sz w:val="22"/>
      <w:szCs w:val="22"/>
    </w:rPr>
  </w:style>
  <w:style w:type="paragraph" w:customStyle="1" w:styleId="Level1">
    <w:name w:val="Level 1"/>
    <w:basedOn w:val="Normal"/>
    <w:uiPriority w:val="99"/>
    <w:rsid w:val="00EA5599"/>
    <w:pPr>
      <w:widowControl w:val="0"/>
      <w:numPr>
        <w:numId w:val="1"/>
      </w:numPr>
      <w:autoSpaceDE w:val="0"/>
      <w:autoSpaceDN w:val="0"/>
      <w:adjustRightInd w:val="0"/>
      <w:ind w:hanging="864"/>
      <w:outlineLvl w:val="0"/>
    </w:pPr>
    <w:rPr>
      <w:rFonts w:eastAsiaTheme="minorEastAsia"/>
    </w:rPr>
  </w:style>
  <w:style w:type="character" w:customStyle="1" w:styleId="heb2">
    <w:name w:val="heb2"/>
    <w:basedOn w:val="DefaultParagraphFont"/>
    <w:rsid w:val="00E96500"/>
  </w:style>
  <w:style w:type="paragraph" w:styleId="BodyTextIndent3">
    <w:name w:val="Body Text Indent 3"/>
    <w:basedOn w:val="Normal"/>
    <w:link w:val="BodyTextIndent3Char"/>
    <w:rsid w:val="00086C57"/>
    <w:pPr>
      <w:spacing w:after="120"/>
      <w:ind w:left="360"/>
    </w:pPr>
    <w:rPr>
      <w:sz w:val="16"/>
      <w:szCs w:val="16"/>
    </w:rPr>
  </w:style>
  <w:style w:type="character" w:customStyle="1" w:styleId="BodyTextIndent3Char">
    <w:name w:val="Body Text Indent 3 Char"/>
    <w:basedOn w:val="DefaultParagraphFont"/>
    <w:link w:val="BodyTextIndent3"/>
    <w:rsid w:val="00086C57"/>
    <w:rPr>
      <w:sz w:val="16"/>
      <w:szCs w:val="16"/>
    </w:rPr>
  </w:style>
  <w:style w:type="paragraph" w:customStyle="1" w:styleId="T1">
    <w:name w:val="T1"/>
    <w:basedOn w:val="Normal"/>
    <w:rsid w:val="00E96614"/>
    <w:pPr>
      <w:widowControl w:val="0"/>
      <w:snapToGrid w:val="0"/>
    </w:pPr>
    <w:rPr>
      <w:rFonts w:ascii="Times" w:eastAsia="MS Mincho" w:hAnsi="Times"/>
      <w:sz w:val="22"/>
      <w:szCs w:val="20"/>
    </w:rPr>
  </w:style>
  <w:style w:type="paragraph" w:customStyle="1" w:styleId="MCQList1">
    <w:name w:val="MCQ_List1"/>
    <w:basedOn w:val="Normal"/>
    <w:rsid w:val="00E96614"/>
    <w:pPr>
      <w:keepNext/>
      <w:keepLines/>
      <w:spacing w:before="200" w:after="60"/>
      <w:ind w:left="450" w:hanging="450"/>
      <w:outlineLvl w:val="2"/>
    </w:pPr>
    <w:rPr>
      <w:rFonts w:ascii="Times" w:eastAsia="MS Mincho" w:hAnsi="Times"/>
      <w:snapToGrid w:val="0"/>
      <w:sz w:val="22"/>
      <w:szCs w:val="20"/>
    </w:rPr>
  </w:style>
  <w:style w:type="paragraph" w:customStyle="1" w:styleId="T2">
    <w:name w:val="T2"/>
    <w:basedOn w:val="T1"/>
    <w:rsid w:val="00E96614"/>
    <w:pPr>
      <w:spacing w:before="200"/>
    </w:pPr>
  </w:style>
  <w:style w:type="character" w:customStyle="1" w:styleId="apple-converted-space">
    <w:name w:val="apple-converted-space"/>
    <w:basedOn w:val="DefaultParagraphFont"/>
    <w:rsid w:val="00E75030"/>
  </w:style>
  <w:style w:type="paragraph" w:styleId="BodyText">
    <w:name w:val="Body Text"/>
    <w:basedOn w:val="Normal"/>
    <w:link w:val="BodyTextChar"/>
    <w:rsid w:val="00F24F06"/>
    <w:pPr>
      <w:spacing w:after="120"/>
    </w:pPr>
  </w:style>
  <w:style w:type="character" w:customStyle="1" w:styleId="BodyTextChar">
    <w:name w:val="Body Text Char"/>
    <w:basedOn w:val="DefaultParagraphFont"/>
    <w:link w:val="BodyText"/>
    <w:rsid w:val="00F24F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7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F21"/>
    <w:pPr>
      <w:ind w:left="720"/>
      <w:contextualSpacing/>
    </w:pPr>
  </w:style>
  <w:style w:type="paragraph" w:styleId="BodyTextIndent">
    <w:name w:val="Body Text Indent"/>
    <w:basedOn w:val="Normal"/>
    <w:link w:val="BodyTextIndentChar"/>
    <w:rsid w:val="00621F2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hanging="1080"/>
      <w:jc w:val="both"/>
    </w:pPr>
    <w:rPr>
      <w:sz w:val="22"/>
      <w:szCs w:val="22"/>
    </w:rPr>
  </w:style>
  <w:style w:type="character" w:customStyle="1" w:styleId="BodyTextIndentChar">
    <w:name w:val="Body Text Indent Char"/>
    <w:basedOn w:val="DefaultParagraphFont"/>
    <w:link w:val="BodyTextIndent"/>
    <w:rsid w:val="00621F21"/>
    <w:rPr>
      <w:sz w:val="22"/>
      <w:szCs w:val="22"/>
    </w:rPr>
  </w:style>
  <w:style w:type="paragraph" w:customStyle="1" w:styleId="Level1">
    <w:name w:val="Level 1"/>
    <w:basedOn w:val="Normal"/>
    <w:uiPriority w:val="99"/>
    <w:rsid w:val="00EA5599"/>
    <w:pPr>
      <w:widowControl w:val="0"/>
      <w:numPr>
        <w:numId w:val="1"/>
      </w:numPr>
      <w:autoSpaceDE w:val="0"/>
      <w:autoSpaceDN w:val="0"/>
      <w:adjustRightInd w:val="0"/>
      <w:ind w:hanging="864"/>
      <w:outlineLvl w:val="0"/>
    </w:pPr>
    <w:rPr>
      <w:rFonts w:eastAsiaTheme="minorEastAsia"/>
    </w:rPr>
  </w:style>
  <w:style w:type="character" w:customStyle="1" w:styleId="heb2">
    <w:name w:val="heb2"/>
    <w:basedOn w:val="DefaultParagraphFont"/>
    <w:rsid w:val="00E96500"/>
  </w:style>
  <w:style w:type="paragraph" w:styleId="BodyTextIndent3">
    <w:name w:val="Body Text Indent 3"/>
    <w:basedOn w:val="Normal"/>
    <w:link w:val="BodyTextIndent3Char"/>
    <w:rsid w:val="00086C57"/>
    <w:pPr>
      <w:spacing w:after="120"/>
      <w:ind w:left="360"/>
    </w:pPr>
    <w:rPr>
      <w:sz w:val="16"/>
      <w:szCs w:val="16"/>
    </w:rPr>
  </w:style>
  <w:style w:type="character" w:customStyle="1" w:styleId="BodyTextIndent3Char">
    <w:name w:val="Body Text Indent 3 Char"/>
    <w:basedOn w:val="DefaultParagraphFont"/>
    <w:link w:val="BodyTextIndent3"/>
    <w:rsid w:val="00086C57"/>
    <w:rPr>
      <w:sz w:val="16"/>
      <w:szCs w:val="16"/>
    </w:rPr>
  </w:style>
  <w:style w:type="paragraph" w:customStyle="1" w:styleId="T1">
    <w:name w:val="T1"/>
    <w:basedOn w:val="Normal"/>
    <w:rsid w:val="00E96614"/>
    <w:pPr>
      <w:widowControl w:val="0"/>
      <w:snapToGrid w:val="0"/>
    </w:pPr>
    <w:rPr>
      <w:rFonts w:ascii="Times" w:eastAsia="MS Mincho" w:hAnsi="Times"/>
      <w:sz w:val="22"/>
      <w:szCs w:val="20"/>
    </w:rPr>
  </w:style>
  <w:style w:type="paragraph" w:customStyle="1" w:styleId="MCQList1">
    <w:name w:val="MCQ_List1"/>
    <w:basedOn w:val="Normal"/>
    <w:rsid w:val="00E96614"/>
    <w:pPr>
      <w:keepNext/>
      <w:keepLines/>
      <w:spacing w:before="200" w:after="60"/>
      <w:ind w:left="450" w:hanging="450"/>
      <w:outlineLvl w:val="2"/>
    </w:pPr>
    <w:rPr>
      <w:rFonts w:ascii="Times" w:eastAsia="MS Mincho" w:hAnsi="Times"/>
      <w:snapToGrid w:val="0"/>
      <w:sz w:val="22"/>
      <w:szCs w:val="20"/>
    </w:rPr>
  </w:style>
  <w:style w:type="paragraph" w:customStyle="1" w:styleId="T2">
    <w:name w:val="T2"/>
    <w:basedOn w:val="T1"/>
    <w:rsid w:val="00E96614"/>
    <w:pPr>
      <w:spacing w:before="200"/>
    </w:pPr>
  </w:style>
  <w:style w:type="character" w:customStyle="1" w:styleId="apple-converted-space">
    <w:name w:val="apple-converted-space"/>
    <w:basedOn w:val="DefaultParagraphFont"/>
    <w:rsid w:val="00E75030"/>
  </w:style>
  <w:style w:type="paragraph" w:styleId="BodyText">
    <w:name w:val="Body Text"/>
    <w:basedOn w:val="Normal"/>
    <w:link w:val="BodyTextChar"/>
    <w:rsid w:val="00F24F06"/>
    <w:pPr>
      <w:spacing w:after="120"/>
    </w:pPr>
  </w:style>
  <w:style w:type="character" w:customStyle="1" w:styleId="BodyTextChar">
    <w:name w:val="Body Text Char"/>
    <w:basedOn w:val="DefaultParagraphFont"/>
    <w:link w:val="BodyText"/>
    <w:rsid w:val="00F24F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FE450: Game Theory</vt:lpstr>
    </vt:vector>
  </TitlesOfParts>
  <Company>ITSD</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FE450: Game Theory</dc:title>
  <dc:creator>Administrator</dc:creator>
  <cp:lastModifiedBy>Windows User</cp:lastModifiedBy>
  <cp:revision>2</cp:revision>
  <dcterms:created xsi:type="dcterms:W3CDTF">2015-01-21T14:17:00Z</dcterms:created>
  <dcterms:modified xsi:type="dcterms:W3CDTF">2015-01-21T14:17:00Z</dcterms:modified>
</cp:coreProperties>
</file>